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百帆迎客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示范区水上运动公开赛</w:t>
      </w: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竞赛规程</w:t>
      </w:r>
    </w:p>
    <w:p>
      <w:pPr>
        <w:widowControl/>
        <w:adjustRightInd w:val="0"/>
        <w:snapToGrid w:val="0"/>
        <w:rPr>
          <w:rFonts w:ascii="仿宋_GB2312" w:hAnsi="宋体" w:eastAsia="仿宋_GB2312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rPr>
          <w:rFonts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" w:hAnsi="仿宋" w:eastAsia="仿宋" w:cs="仿宋"/>
          <w:b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组织架构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  <w:t>指导单位：中国帆船帆板运动协会（拟）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  <w:t>支持单位:  长三角生态绿色一体化发展示范区执行委员会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360" w:firstLineChars="500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  <w:t>上海市青浦区体育局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  <w:t xml:space="preserve">          上海市青浦区金泽镇人民政府文体中心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  <w:t xml:space="preserve">          上海市帆船帆板运动协会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  <w:t>主办单位：上海美帆游艇俱乐部有限公司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  <w:t>承办单位：上海美帆体育赛事管理有限公司</w:t>
      </w:r>
    </w:p>
    <w:p>
      <w:pPr>
        <w:widowControl/>
        <w:adjustRightInd w:val="0"/>
        <w:snapToGrid w:val="0"/>
        <w:spacing w:line="520" w:lineRule="exact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竞赛日期与地点：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仿宋" w:hAnsi="仿宋" w:eastAsia="仿宋" w:cs="仿宋"/>
          <w:b w:val="0"/>
          <w:bCs/>
          <w:color w:val="auto"/>
          <w:spacing w:val="-6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  <w:lang w:val="en-US" w:eastAsia="zh-CN"/>
        </w:rPr>
        <w:t>时间：2024</w:t>
      </w:r>
      <w:r>
        <w:rPr>
          <w:rFonts w:hint="eastAsia" w:ascii="仿宋" w:hAnsi="仿宋" w:eastAsia="仿宋" w:cs="仿宋"/>
          <w:b w:val="0"/>
          <w:bCs/>
          <w:color w:val="auto"/>
          <w:spacing w:val="-4"/>
          <w:sz w:val="28"/>
          <w:szCs w:val="24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pacing w:val="-6"/>
          <w:sz w:val="28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spacing w:val="-6"/>
          <w:sz w:val="28"/>
          <w:szCs w:val="24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pacing w:val="-6"/>
          <w:sz w:val="28"/>
          <w:szCs w:val="24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/>
          <w:color w:val="auto"/>
          <w:spacing w:val="-6"/>
          <w:sz w:val="28"/>
          <w:szCs w:val="24"/>
        </w:rPr>
        <w:t>-</w:t>
      </w:r>
      <w:r>
        <w:rPr>
          <w:rFonts w:hint="eastAsia" w:ascii="仿宋" w:hAnsi="仿宋" w:eastAsia="仿宋" w:cs="仿宋"/>
          <w:b w:val="0"/>
          <w:bCs/>
          <w:color w:val="auto"/>
          <w:spacing w:val="-6"/>
          <w:sz w:val="28"/>
          <w:szCs w:val="24"/>
          <w:lang w:val="en-US" w:eastAsia="zh-CN"/>
        </w:rPr>
        <w:t>7日（</w:t>
      </w:r>
      <w:r>
        <w:rPr>
          <w:rFonts w:hint="default" w:ascii="仿宋" w:hAnsi="仿宋" w:eastAsia="仿宋" w:cs="仿宋"/>
          <w:b w:val="0"/>
          <w:bCs/>
          <w:color w:val="auto"/>
          <w:spacing w:val="-6"/>
          <w:sz w:val="28"/>
          <w:szCs w:val="24"/>
          <w:lang w:val="en-US" w:eastAsia="zh-CN"/>
        </w:rPr>
        <w:t>OP\TOPPER\ILCA\NACRA500\NACRA15</w:t>
      </w:r>
      <w:r>
        <w:rPr>
          <w:rFonts w:hint="eastAsia" w:ascii="仿宋" w:hAnsi="仿宋" w:eastAsia="仿宋" w:cs="仿宋"/>
          <w:b w:val="0"/>
          <w:bCs/>
          <w:color w:val="auto"/>
          <w:spacing w:val="-6"/>
          <w:sz w:val="28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仿宋" w:hAnsi="仿宋" w:eastAsia="仿宋" w:cs="仿宋"/>
          <w:b w:val="0"/>
          <w:color w:val="auto"/>
          <w:spacing w:val="-6"/>
          <w:sz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6"/>
          <w:sz w:val="28"/>
          <w:szCs w:val="24"/>
          <w:lang w:eastAsia="zh-CN"/>
        </w:rPr>
        <w:t>地点：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Hans"/>
        </w:rPr>
        <w:t>上海美帆游艇俱乐部淀山湖</w:t>
      </w:r>
    </w:p>
    <w:p>
      <w:pPr>
        <w:widowControl/>
        <w:snapToGrid w:val="0"/>
        <w:spacing w:line="52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省、市、区、体校、俱乐部及学校；</w:t>
      </w:r>
    </w:p>
    <w:p>
      <w:pPr>
        <w:widowControl/>
        <w:adjustRightInd w:val="0"/>
        <w:snapToGrid w:val="0"/>
        <w:spacing w:line="520" w:lineRule="exac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组别与参赛年龄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Hans"/>
        </w:rPr>
        <w:t>一</w:t>
      </w:r>
      <w:r>
        <w:rPr>
          <w:rFonts w:hint="default" w:ascii="仿宋" w:hAnsi="仿宋" w:eastAsia="仿宋" w:cs="仿宋"/>
          <w:b/>
          <w:bCs/>
          <w:color w:val="auto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各级别比赛设场地赛，竞赛委员会将根据场地地形条件及周边环境合理布置场地。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Hans"/>
        </w:rPr>
        <w:t>二</w:t>
      </w:r>
      <w:r>
        <w:rPr>
          <w:rFonts w:hint="default" w:ascii="仿宋" w:hAnsi="仿宋" w:eastAsia="仿宋" w:cs="仿宋"/>
          <w:b/>
          <w:bCs/>
          <w:color w:val="auto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比赛设以下项目：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OP男子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A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组（2010年9月1日-2012年8月31日）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OP男子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B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组（20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年9月1日-2014年8月31日）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OP男子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C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组（20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年9月1日-）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OP女子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A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组（2010年9月1日-2012年8月31日）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OP女子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B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组（20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年9月1日-2014年8月31日）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OP女子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C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组（20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年9月1日-）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TOPPER 5.3男子组（2005年1月1日-201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年12月31日）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TOPPER 5.3女子组（2005年1月1日-201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年12月31日）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ILCA4男子组（2005年1月1日-201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年12月31日）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ILCA4女子组（2005年1月1日-201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年12月31日）</w:t>
      </w:r>
    </w:p>
    <w:p>
      <w:pPr>
        <w:widowControl/>
        <w:adjustRightInd w:val="0"/>
        <w:snapToGrid w:val="0"/>
        <w:spacing w:line="520" w:lineRule="exact"/>
        <w:ind w:firstLine="816" w:firstLineChars="30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NACRA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15公开组（（2005年1月1日-201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年12月31日）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widowControl/>
        <w:adjustRightInd w:val="0"/>
        <w:snapToGrid w:val="0"/>
        <w:spacing w:line="520" w:lineRule="exact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仿宋" w:hAnsi="仿宋" w:eastAsia="仿宋" w:cs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参赛资格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816" w:firstLineChars="300"/>
        <w:textAlignment w:val="auto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4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健康状况良好(无不适合参加帆船比赛疾病)，具有一定帆船基础的适龄青少年运动员。</w:t>
      </w:r>
    </w:p>
    <w:p>
      <w:pPr>
        <w:widowControl/>
        <w:snapToGrid w:val="0"/>
        <w:spacing w:line="52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参赛办法</w:t>
      </w:r>
    </w:p>
    <w:p>
      <w:pPr>
        <w:pStyle w:val="6"/>
        <w:adjustRightInd w:val="0"/>
        <w:snapToGrid w:val="0"/>
        <w:spacing w:line="520" w:lineRule="exact"/>
        <w:jc w:val="left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（一）各参赛队可报领队1人，教练员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、运动员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报名人数不限。</w:t>
      </w:r>
      <w:r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）参赛船只的帆号，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提前三天报于组委会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。</w:t>
      </w:r>
    </w:p>
    <w:p>
      <w:pPr>
        <w:pStyle w:val="6"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参赛报名及相关事宜</w:t>
      </w:r>
    </w:p>
    <w:p>
      <w:pPr>
        <w:pStyle w:val="6"/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"mailto:1、各俱乐部参赛队于2023年10月15日前将参赛报名表电子版发送至regatta@syclub.net,lianxi" </w:instrTex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1、各俱乐部参赛队于2024年9月20日前将参赛报名表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电子版发送至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sycr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syclub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.net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），并同时缴纳相关费用。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20" w:lineRule="exact"/>
        <w:ind w:firstLine="816" w:firstLineChars="3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报名费每人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520" w:lineRule="exact"/>
        <w:ind w:firstLine="816" w:firstLineChars="300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3、如需租赁帆船的参赛运动员，需缴纳租船相关费用：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TOPPER级5.3M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租金每人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条（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不含帆）</w:t>
      </w:r>
      <w:r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船只有限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先到</w:t>
      </w:r>
      <w:r>
        <w:rPr>
          <w:rFonts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得</w:t>
      </w:r>
      <w:r>
        <w:rPr>
          <w:rFonts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赛后器材无损伤将退还器材押金，如有损坏照价赔偿。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如需租赁</w:t>
      </w:r>
      <w:r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OP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，请自行联系</w:t>
      </w:r>
      <w:r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OP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厂商。</w:t>
      </w:r>
    </w:p>
    <w:p>
      <w:pPr>
        <w:pStyle w:val="6"/>
        <w:adjustRightInd w:val="0"/>
        <w:snapToGrid w:val="0"/>
        <w:spacing w:line="520" w:lineRule="exact"/>
        <w:ind w:firstLine="816" w:firstLineChars="300"/>
        <w:jc w:val="left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晚于规定时间报名的运动员，组委会保留不接受其报名要求的权利（视器材租赁情况定）。</w:t>
      </w:r>
    </w:p>
    <w:p>
      <w:pPr>
        <w:snapToGrid w:val="0"/>
        <w:spacing w:line="520" w:lineRule="exact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）各参赛队报到,见补充通知。</w:t>
      </w:r>
    </w:p>
    <w:p>
      <w:pPr>
        <w:snapToGrid w:val="0"/>
        <w:spacing w:line="520" w:lineRule="exact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竞赛办法</w:t>
      </w:r>
    </w:p>
    <w:p>
      <w:pPr>
        <w:pStyle w:val="6"/>
        <w:adjustRightInd w:val="0"/>
        <w:snapToGrid w:val="0"/>
        <w:spacing w:line="520" w:lineRule="exact"/>
        <w:jc w:val="left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（一）比赛按国际帆联《2021-2024年帆船竞赛规则》及有关规定执行。</w:t>
      </w:r>
    </w:p>
    <w:p>
      <w:pPr>
        <w:pStyle w:val="6"/>
        <w:adjustRightInd w:val="0"/>
        <w:snapToGrid w:val="0"/>
        <w:spacing w:line="520" w:lineRule="exact"/>
        <w:ind w:firstLine="544" w:firstLineChars="200"/>
        <w:jc w:val="left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（二）比赛器材由各参赛队自行配置，但必须符合级别规则，并经过大会统一丈量认可后方能参赛。</w:t>
      </w:r>
    </w:p>
    <w:p>
      <w:pPr>
        <w:pStyle w:val="6"/>
        <w:adjustRightInd w:val="0"/>
        <w:snapToGrid w:val="0"/>
        <w:spacing w:line="520" w:lineRule="exact"/>
        <w:ind w:firstLine="544" w:firstLineChars="200"/>
        <w:jc w:val="left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（三）运动员必须穿着符合标准的救生衣进行比赛，违者取消比赛资格。</w:t>
      </w:r>
    </w:p>
    <w:p>
      <w:pPr>
        <w:pStyle w:val="6"/>
        <w:adjustRightInd w:val="0"/>
        <w:snapToGrid w:val="0"/>
        <w:spacing w:line="520" w:lineRule="exact"/>
        <w:ind w:firstLine="544" w:firstLineChars="200"/>
        <w:jc w:val="left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（四）为了确保安全，运动员上下水必须签到，不签当天加2分。</w:t>
      </w:r>
    </w:p>
    <w:p>
      <w:pPr>
        <w:pStyle w:val="6"/>
        <w:adjustRightInd w:val="0"/>
        <w:snapToGrid w:val="0"/>
        <w:spacing w:line="520" w:lineRule="exact"/>
        <w:ind w:firstLine="544" w:firstLineChars="200"/>
        <w:jc w:val="left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（五）上场比赛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少于2个参赛单位3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条船的项目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均不安排该项目的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比赛。</w:t>
      </w:r>
    </w:p>
    <w:p>
      <w:pPr>
        <w:adjustRightInd w:val="0"/>
        <w:snapToGrid w:val="0"/>
        <w:spacing w:line="520" w:lineRule="exact"/>
        <w:ind w:firstLine="544" w:firstLineChars="200"/>
        <w:rPr>
          <w:rFonts w:hint="eastAsia" w:ascii="仿宋" w:hAnsi="仿宋" w:eastAsia="仿宋" w:cs="仿宋"/>
          <w:b w:val="0"/>
          <w:strike w:val="0"/>
          <w:dstrike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竞赛轮次计分办法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strike w:val="0"/>
          <w:dstrike w:val="0"/>
          <w:color w:val="FF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  <w:lang w:val="en-US" w:eastAsia="zh-CN"/>
        </w:rPr>
        <w:t xml:space="preserve">  1、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  <w:t>场地赛采用帆船竞赛规则中附录A低分计分法；</w:t>
      </w:r>
    </w:p>
    <w:p>
      <w:pPr>
        <w:adjustRightInd w:val="0"/>
        <w:snapToGrid w:val="0"/>
        <w:spacing w:line="520" w:lineRule="exact"/>
        <w:ind w:firstLine="816" w:firstLineChars="300"/>
        <w:rPr>
          <w:rFonts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  <w:t>各级别至少完成1轮比赛方能构成赛事；</w:t>
      </w:r>
    </w:p>
    <w:p>
      <w:pPr>
        <w:adjustRightInd w:val="0"/>
        <w:snapToGrid w:val="0"/>
        <w:spacing w:line="520" w:lineRule="exact"/>
        <w:ind w:firstLine="816" w:firstLineChars="300"/>
        <w:rPr>
          <w:rFonts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  <w:t>当比赛完成少于（含）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  <w:t>轮时，按所有轮次总成绩计分；</w:t>
      </w:r>
    </w:p>
    <w:p>
      <w:pPr>
        <w:adjustRightInd w:val="0"/>
        <w:snapToGrid w:val="0"/>
        <w:spacing w:line="520" w:lineRule="exact"/>
        <w:ind w:firstLine="816" w:firstLineChars="300"/>
        <w:rPr>
          <w:rFonts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  <w:t>当比赛完成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  <w:lang w:val="en-US" w:eastAsia="zh-CN"/>
        </w:rPr>
        <w:t>5及以上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  <w:t>时，扣除一轮最差成绩后计算其余轮次成绩之和；</w:t>
      </w:r>
    </w:p>
    <w:p>
      <w:pPr>
        <w:adjustRightInd w:val="0"/>
        <w:snapToGrid w:val="0"/>
        <w:spacing w:line="520" w:lineRule="exact"/>
        <w:ind w:firstLine="816" w:firstLineChars="300"/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strike w:val="0"/>
          <w:dstrike w:val="0"/>
          <w:color w:val="auto"/>
          <w:sz w:val="28"/>
          <w:szCs w:val="28"/>
        </w:rPr>
        <w:t>上述计分方法最终以航行细则为准。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名次录取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组别</w:t>
      </w: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前三名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</w:t>
      </w: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奖牌</w:t>
      </w:r>
    </w:p>
    <w:p>
      <w:pPr>
        <w:adjustRightInd w:val="0"/>
        <w:snapToGrid w:val="0"/>
        <w:spacing w:line="520" w:lineRule="exact"/>
        <w:rPr>
          <w:rFonts w:hint="default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二）各组别前三发证书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赛事广告赞助要求</w:t>
      </w:r>
    </w:p>
    <w:p>
      <w:pPr>
        <w:adjustRightInd w:val="0"/>
        <w:snapToGrid w:val="0"/>
        <w:spacing w:line="520" w:lineRule="exact"/>
        <w:ind w:firstLine="544" w:firstLineChars="200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</w:t>
      </w: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执行国际帆联规章第20条广告规定，赛事组委会可能会要求在比赛船体和桅杆上展示赛事赞助商的广告。</w:t>
      </w:r>
    </w:p>
    <w:p>
      <w:pPr>
        <w:adjustRightInd w:val="0"/>
        <w:snapToGrid w:val="0"/>
        <w:spacing w:line="520" w:lineRule="exact"/>
        <w:ind w:firstLine="544" w:firstLineChars="200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</w:t>
      </w: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各参赛队在比赛船只上投放的船队广告必须取得赛事组委会的同意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组委会有权拒绝与赛事赞助商相冲突的参赛队广告。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免责声明及保险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</w:t>
      </w: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选手自行决定参赛，参赛选手须自己承担参赛的风险和责任。组委会不对赛前、赛中和赛后可能发生的人员伤亡，器材损坏和丢失负责。选手报名参赛，即视为其监护人知晓并接受赛事规程及赛事相关规定。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</w:t>
      </w: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选手应购买个人意外伤害险，保险金额不得低于50万元人民币。报到时提供保险单复印件。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520" w:lineRule="exact"/>
        <w:ind w:firstLine="544" w:firstLineChars="200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是否参加比赛和是否继续比赛是每个参赛运动员的责任。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520" w:lineRule="exact"/>
        <w:ind w:firstLine="544" w:firstLineChars="200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每个运动员必须向组委会提交由本人签署的《参赛 声明》(下载地址:)，及组委会需要的其他相关材料，否则不得参加比赛。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十一</w:t>
      </w: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赛事联系人及报名缴费信息</w:t>
      </w:r>
    </w:p>
    <w:p>
      <w:pPr>
        <w:adjustRightInd w:val="0"/>
        <w:snapToGrid w:val="0"/>
        <w:spacing w:line="520" w:lineRule="exact"/>
        <w:ind w:firstLine="544" w:firstLineChars="200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赛事信息咨询：</w:t>
      </w:r>
    </w:p>
    <w:p>
      <w:pPr>
        <w:adjustRightInd w:val="0"/>
        <w:snapToGrid w:val="0"/>
        <w:spacing w:line="520" w:lineRule="exact"/>
        <w:ind w:firstLine="660"/>
        <w:rPr>
          <w:rFonts w:hint="default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联系微信</w:t>
      </w:r>
      <w:r>
        <w:rPr>
          <w:rFonts w:hint="default" w:ascii="仿宋" w:hAnsi="仿宋" w:eastAsia="仿宋" w:cs="仿宋"/>
          <w:b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meifan</w:t>
      </w:r>
      <w:r>
        <w:rPr>
          <w:rFonts w:hint="default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ID</w:t>
      </w:r>
    </w:p>
    <w:p>
      <w:pPr>
        <w:adjustRightInd w:val="0"/>
        <w:snapToGrid w:val="0"/>
        <w:spacing w:line="520" w:lineRule="exact"/>
        <w:ind w:firstLine="660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mail：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sycr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@syclub.net</w:t>
      </w:r>
    </w:p>
    <w:p>
      <w:pPr>
        <w:adjustRightInd w:val="0"/>
        <w:snapToGrid w:val="0"/>
        <w:spacing w:line="520" w:lineRule="exact"/>
        <w:ind w:firstLine="544" w:firstLineChars="200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（二）报名交费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汇款信息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520" w:lineRule="exact"/>
        <w:ind w:firstLine="660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称：上海美帆游艇俱乐部有限公司</w:t>
      </w:r>
    </w:p>
    <w:p>
      <w:pPr>
        <w:adjustRightInd w:val="0"/>
        <w:snapToGrid w:val="0"/>
        <w:spacing w:line="520" w:lineRule="exact"/>
        <w:ind w:firstLine="660"/>
        <w:rPr>
          <w:rFonts w:hint="default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开户行：中国银行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上海市朱家角支行</w:t>
      </w:r>
    </w:p>
    <w:p>
      <w:pPr>
        <w:adjustRightInd w:val="0"/>
        <w:snapToGrid w:val="0"/>
        <w:spacing w:line="520" w:lineRule="exact"/>
        <w:ind w:firstLine="660"/>
        <w:rPr>
          <w:rFonts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号：439059226618</w:t>
      </w:r>
    </w:p>
    <w:p>
      <w:pPr>
        <w:adjustRightInd w:val="0"/>
        <w:snapToGrid w:val="0"/>
        <w:spacing w:line="520" w:lineRule="exact"/>
        <w:ind w:firstLine="544" w:firstLineChars="200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报名表下载</w:t>
      </w:r>
      <w:r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（详见右侧二维码）：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45720</wp:posOffset>
            </wp:positionV>
            <wp:extent cx="1594485" cy="1384300"/>
            <wp:effectExtent l="0" t="0" r="5715" b="12700"/>
            <wp:wrapTopAndBottom/>
            <wp:docPr id="2" name="图片 2" descr="WX20240909-094222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X20240909-094222@2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其他未尽事宜见补充通知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CD2F9"/>
    <w:multiLevelType w:val="singleLevel"/>
    <w:tmpl w:val="BF8CD2F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F9"/>
    <w:rsid w:val="000F302D"/>
    <w:rsid w:val="00164646"/>
    <w:rsid w:val="00221EC2"/>
    <w:rsid w:val="003464ED"/>
    <w:rsid w:val="003F70D1"/>
    <w:rsid w:val="00460A41"/>
    <w:rsid w:val="00570059"/>
    <w:rsid w:val="00572E27"/>
    <w:rsid w:val="006E7187"/>
    <w:rsid w:val="00742D41"/>
    <w:rsid w:val="007C7DF9"/>
    <w:rsid w:val="00910C03"/>
    <w:rsid w:val="00931DE3"/>
    <w:rsid w:val="00936DC8"/>
    <w:rsid w:val="00A7383C"/>
    <w:rsid w:val="00BC76F9"/>
    <w:rsid w:val="00D61F61"/>
    <w:rsid w:val="00DB39CC"/>
    <w:rsid w:val="00E3203A"/>
    <w:rsid w:val="00F66DA6"/>
    <w:rsid w:val="00FB77E7"/>
    <w:rsid w:val="03AC0B87"/>
    <w:rsid w:val="05C8291B"/>
    <w:rsid w:val="08162946"/>
    <w:rsid w:val="08A64A4C"/>
    <w:rsid w:val="09A21857"/>
    <w:rsid w:val="09D346B0"/>
    <w:rsid w:val="0B07720D"/>
    <w:rsid w:val="0DC94896"/>
    <w:rsid w:val="0F585236"/>
    <w:rsid w:val="13FB11FD"/>
    <w:rsid w:val="1478067E"/>
    <w:rsid w:val="151F3F77"/>
    <w:rsid w:val="15E06B93"/>
    <w:rsid w:val="17457A7F"/>
    <w:rsid w:val="176E3A72"/>
    <w:rsid w:val="19D9335B"/>
    <w:rsid w:val="1AA10BDC"/>
    <w:rsid w:val="1BCE3A33"/>
    <w:rsid w:val="1E3C2ACD"/>
    <w:rsid w:val="1F1222E9"/>
    <w:rsid w:val="1FE435AD"/>
    <w:rsid w:val="2131242B"/>
    <w:rsid w:val="224259D9"/>
    <w:rsid w:val="238E59A7"/>
    <w:rsid w:val="249A1F18"/>
    <w:rsid w:val="26152C76"/>
    <w:rsid w:val="264B6F50"/>
    <w:rsid w:val="28103A65"/>
    <w:rsid w:val="2C2420EC"/>
    <w:rsid w:val="2FB7A181"/>
    <w:rsid w:val="306577F4"/>
    <w:rsid w:val="30934ED8"/>
    <w:rsid w:val="30C512F7"/>
    <w:rsid w:val="34581864"/>
    <w:rsid w:val="34C46189"/>
    <w:rsid w:val="351055B3"/>
    <w:rsid w:val="389731C2"/>
    <w:rsid w:val="3A440788"/>
    <w:rsid w:val="3AEF3F3B"/>
    <w:rsid w:val="3CFD7274"/>
    <w:rsid w:val="3DA64AE2"/>
    <w:rsid w:val="3E101927"/>
    <w:rsid w:val="3FBA047B"/>
    <w:rsid w:val="443E59B1"/>
    <w:rsid w:val="44B61F2B"/>
    <w:rsid w:val="44BD0CB9"/>
    <w:rsid w:val="464171D7"/>
    <w:rsid w:val="49924467"/>
    <w:rsid w:val="49EB2986"/>
    <w:rsid w:val="4BFFC8FF"/>
    <w:rsid w:val="4CC73EAB"/>
    <w:rsid w:val="4D3A00CE"/>
    <w:rsid w:val="4EFE13BB"/>
    <w:rsid w:val="547F0AC1"/>
    <w:rsid w:val="551B6885"/>
    <w:rsid w:val="5DFF7609"/>
    <w:rsid w:val="5E7B6DC6"/>
    <w:rsid w:val="602056BF"/>
    <w:rsid w:val="64F131DA"/>
    <w:rsid w:val="67741F0A"/>
    <w:rsid w:val="677B49F7"/>
    <w:rsid w:val="68736DF2"/>
    <w:rsid w:val="69F063CD"/>
    <w:rsid w:val="6AB10B67"/>
    <w:rsid w:val="6F975C2C"/>
    <w:rsid w:val="74715F21"/>
    <w:rsid w:val="766C1E41"/>
    <w:rsid w:val="79FE602E"/>
    <w:rsid w:val="7B9FD6E4"/>
    <w:rsid w:val="7BDBA697"/>
    <w:rsid w:val="7BF81DB5"/>
    <w:rsid w:val="7BFE6528"/>
    <w:rsid w:val="7C9DE5F8"/>
    <w:rsid w:val="7DE25484"/>
    <w:rsid w:val="7EF4C2AD"/>
    <w:rsid w:val="A937DD44"/>
    <w:rsid w:val="ADF761B8"/>
    <w:rsid w:val="BB6F0742"/>
    <w:rsid w:val="BBD9A5BF"/>
    <w:rsid w:val="DBA3DC69"/>
    <w:rsid w:val="DC17CD04"/>
    <w:rsid w:val="DDC20902"/>
    <w:rsid w:val="DFFC6869"/>
    <w:rsid w:val="DFFDA9D1"/>
    <w:rsid w:val="DFFF5063"/>
    <w:rsid w:val="E9FF72EC"/>
    <w:rsid w:val="EBFA1075"/>
    <w:rsid w:val="EC8F4B0A"/>
    <w:rsid w:val="F7EF96B7"/>
    <w:rsid w:val="FEAE7DC4"/>
    <w:rsid w:val="FF1F0BD8"/>
    <w:rsid w:val="FFE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华文行楷" w:cs="Arial"/>
      <w:b/>
      <w:color w:val="FF0000"/>
      <w:spacing w:val="-4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27653"/>
      <w:u w:val="none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bCs/>
      <w:kern w:val="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</Words>
  <Characters>1928</Characters>
  <Lines>16</Lines>
  <Paragraphs>4</Paragraphs>
  <TotalTime>8</TotalTime>
  <ScaleCrop>false</ScaleCrop>
  <LinksUpToDate>false</LinksUpToDate>
  <CharactersWithSpaces>2262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2021-09-15T03:07:00Z</dcterms:created>
  <dc:creator>Administrator</dc:creator>
  <cp:lastModifiedBy>catherine王</cp:lastModifiedBy>
  <cp:lastPrinted>2021-05-26T08:12:00Z</cp:lastPrinted>
  <dcterms:modified xsi:type="dcterms:W3CDTF">2024-09-09T11:37:53Z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A6A33AA1459F3607916DDE666902A706_43</vt:lpwstr>
  </property>
</Properties>
</file>