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CD4FC">
      <w:pPr>
        <w:jc w:val="center"/>
        <w:rPr>
          <w:rFonts w:ascii="宋体" w:hAnsi="宋体" w:eastAsia="宋体"/>
          <w:b/>
          <w:bCs/>
          <w:sz w:val="44"/>
          <w:szCs w:val="44"/>
        </w:rPr>
      </w:pPr>
      <w:r>
        <w:rPr>
          <w:rFonts w:ascii="宋体" w:hAnsi="宋体" w:eastAsia="宋体"/>
          <w:b/>
          <w:bCs/>
          <w:sz w:val="44"/>
          <w:szCs w:val="44"/>
        </w:rPr>
        <w:t>第十五届全运会</w:t>
      </w:r>
      <w:r>
        <w:rPr>
          <w:rFonts w:hint="eastAsia" w:ascii="宋体" w:hAnsi="宋体" w:eastAsia="宋体"/>
          <w:b/>
          <w:bCs/>
          <w:sz w:val="44"/>
          <w:szCs w:val="44"/>
        </w:rPr>
        <w:t>帆船项目</w:t>
      </w:r>
    </w:p>
    <w:p w14:paraId="769AA101">
      <w:pPr>
        <w:jc w:val="center"/>
        <w:rPr>
          <w:rFonts w:ascii="宋体" w:hAnsi="宋体" w:eastAsia="宋体"/>
          <w:b/>
          <w:bCs/>
          <w:sz w:val="44"/>
          <w:szCs w:val="44"/>
        </w:rPr>
      </w:pPr>
      <w:r>
        <w:rPr>
          <w:rFonts w:hint="eastAsia" w:ascii="宋体" w:hAnsi="宋体" w:eastAsia="宋体"/>
          <w:b/>
          <w:bCs/>
          <w:sz w:val="44"/>
          <w:szCs w:val="44"/>
        </w:rPr>
        <w:t>公平竞赛处罚细则</w:t>
      </w:r>
    </w:p>
    <w:p w14:paraId="5C3B24F4">
      <w:pPr>
        <w:jc w:val="center"/>
        <w:rPr>
          <w:rFonts w:ascii="宋体" w:hAnsi="宋体" w:eastAsia="宋体"/>
          <w:sz w:val="32"/>
          <w:szCs w:val="32"/>
        </w:rPr>
      </w:pPr>
      <w:r>
        <w:rPr>
          <w:rFonts w:hint="eastAsia" w:ascii="宋体" w:hAnsi="宋体" w:eastAsia="宋体"/>
          <w:sz w:val="32"/>
          <w:szCs w:val="32"/>
        </w:rPr>
        <w:t>（试行）</w:t>
      </w:r>
    </w:p>
    <w:p w14:paraId="08EB4519">
      <w:pPr>
        <w:jc w:val="center"/>
        <w:rPr>
          <w:rFonts w:ascii="方正小标宋简体" w:hAnsi="方正小标宋简体" w:eastAsia="方正小标宋简体"/>
          <w:sz w:val="32"/>
          <w:szCs w:val="32"/>
        </w:rPr>
      </w:pPr>
    </w:p>
    <w:p w14:paraId="475D5C49">
      <w:pPr>
        <w:ind w:firstLine="640" w:firstLineChars="200"/>
        <w:rPr>
          <w:rFonts w:ascii="仿宋" w:hAnsi="仿宋" w:eastAsia="仿宋"/>
          <w:sz w:val="32"/>
          <w:szCs w:val="32"/>
        </w:rPr>
      </w:pPr>
      <w:r>
        <w:rPr>
          <w:rFonts w:hint="eastAsia" w:ascii="仿宋" w:hAnsi="仿宋" w:eastAsia="仿宋"/>
          <w:sz w:val="32"/>
          <w:szCs w:val="32"/>
        </w:rPr>
        <w:t>为做好第十五届全运会帆船项目竞赛组织工作，坚决杜绝赛风赛纪问题，确保十五运帆船比赛公平公正有序进行，根据世界帆联竞赛规则第69条精神，特制定第十五届全运会运帆船项目资格赛及决赛公平竞赛处罚细则如下：</w:t>
      </w:r>
    </w:p>
    <w:p w14:paraId="1824E896">
      <w:pPr>
        <w:ind w:firstLine="640" w:firstLineChars="200"/>
        <w:rPr>
          <w:rFonts w:ascii="仿宋" w:hAnsi="仿宋" w:eastAsia="仿宋"/>
          <w:sz w:val="32"/>
          <w:szCs w:val="32"/>
        </w:rPr>
      </w:pPr>
      <w:r>
        <w:rPr>
          <w:rFonts w:hint="eastAsia" w:ascii="仿宋" w:hAnsi="仿宋" w:eastAsia="仿宋"/>
          <w:sz w:val="32"/>
          <w:szCs w:val="32"/>
        </w:rPr>
        <w:t>一、各队所有人员非赛时期间不得进入比赛器材停放区域，如需进入，需经竞委会批准并持证进入，竞委会派人陪同。未经批准进入者并触摸了其他队伍比赛器材，给予该队停止所有教练艇最近一个竞赛日出海一天的处罚。对器材造成损坏的，涉嫌违法犯罪的，移送公安机关。</w:t>
      </w:r>
    </w:p>
    <w:p w14:paraId="008E934D">
      <w:pPr>
        <w:ind w:firstLine="640" w:firstLineChars="200"/>
        <w:rPr>
          <w:rFonts w:ascii="仿宋" w:hAnsi="仿宋" w:eastAsia="仿宋"/>
          <w:sz w:val="32"/>
          <w:szCs w:val="32"/>
        </w:rPr>
      </w:pPr>
      <w:r>
        <w:rPr>
          <w:rFonts w:hint="eastAsia" w:ascii="仿宋" w:hAnsi="仿宋" w:eastAsia="仿宋"/>
          <w:sz w:val="32"/>
          <w:szCs w:val="32"/>
        </w:rPr>
        <w:t>二、起航前故意干扰对手的，现场仲裁第一时间使用“红白”旗警告，警告不听的，使用黑旗取消其该轮竞赛资格，该名运动员必须立即退出本轮竞赛。</w:t>
      </w:r>
    </w:p>
    <w:p w14:paraId="018F79B8">
      <w:pPr>
        <w:ind w:firstLine="640" w:firstLineChars="20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起航信号前和起航信号</w:t>
      </w:r>
      <w:r>
        <w:rPr>
          <w:rFonts w:hint="eastAsia" w:ascii="仿宋" w:hAnsi="仿宋" w:eastAsia="仿宋"/>
          <w:sz w:val="32"/>
          <w:szCs w:val="32"/>
        </w:rPr>
        <w:t>发出</w:t>
      </w:r>
      <w:r>
        <w:rPr>
          <w:rFonts w:ascii="仿宋" w:hAnsi="仿宋" w:eastAsia="仿宋"/>
          <w:sz w:val="32"/>
          <w:szCs w:val="32"/>
        </w:rPr>
        <w:t>后30秒内（单人艇项目1分钟内）</w:t>
      </w:r>
      <w:r>
        <w:rPr>
          <w:rFonts w:hint="eastAsia" w:ascii="仿宋" w:hAnsi="仿宋" w:eastAsia="仿宋"/>
          <w:sz w:val="32"/>
          <w:szCs w:val="32"/>
        </w:rPr>
        <w:t>，如有被严重干扰情况，竞赛委员会将发出延迟或全部召回信号，重新起航。使用黑旗取消犯规者该轮竞赛资格，该名运动员需立即退出本轮竞赛。</w:t>
      </w:r>
    </w:p>
    <w:p w14:paraId="327288FB">
      <w:pPr>
        <w:ind w:firstLine="640" w:firstLineChars="200"/>
        <w:rPr>
          <w:rFonts w:ascii="仿宋" w:hAnsi="仿宋" w:eastAsia="仿宋"/>
          <w:sz w:val="32"/>
          <w:szCs w:val="32"/>
        </w:rPr>
      </w:pPr>
      <w:r>
        <w:rPr>
          <w:rFonts w:hint="eastAsia" w:ascii="仿宋" w:hAnsi="仿宋" w:eastAsia="仿宋"/>
          <w:sz w:val="32"/>
          <w:szCs w:val="32"/>
        </w:rPr>
        <w:t>四、航程中如发现使用团队战术进行干扰，第一时间由现场仲裁使用“红白”旗警告，如影响对手成绩，视影响程度可以采取以下处罚：</w:t>
      </w:r>
    </w:p>
    <w:p w14:paraId="4A61EE59">
      <w:pPr>
        <w:ind w:firstLine="640" w:firstLineChars="200"/>
        <w:rPr>
          <w:rFonts w:ascii="仿宋" w:hAnsi="仿宋" w:eastAsia="仿宋"/>
          <w:sz w:val="32"/>
          <w:szCs w:val="32"/>
        </w:rPr>
      </w:pPr>
      <w:r>
        <w:rPr>
          <w:rFonts w:hint="eastAsia" w:ascii="仿宋" w:hAnsi="仿宋" w:eastAsia="仿宋"/>
          <w:sz w:val="32"/>
          <w:szCs w:val="32"/>
        </w:rPr>
        <w:t>1.取消涉事队教练艇出海一天的权利；</w:t>
      </w:r>
    </w:p>
    <w:p w14:paraId="2A01A87F">
      <w:pPr>
        <w:ind w:firstLine="640" w:firstLineChars="200"/>
        <w:rPr>
          <w:rFonts w:ascii="仿宋" w:hAnsi="仿宋" w:eastAsia="仿宋"/>
          <w:sz w:val="32"/>
          <w:szCs w:val="32"/>
        </w:rPr>
      </w:pPr>
      <w:r>
        <w:rPr>
          <w:rFonts w:hint="eastAsia" w:ascii="仿宋" w:hAnsi="仿宋" w:eastAsia="仿宋"/>
          <w:sz w:val="32"/>
          <w:szCs w:val="32"/>
        </w:rPr>
        <w:t>2.取消干扰者本轮甚至多轮成绩并记分为DNE；</w:t>
      </w:r>
    </w:p>
    <w:p w14:paraId="1CA9D3A6">
      <w:pPr>
        <w:ind w:firstLine="640" w:firstLineChars="200"/>
        <w:rPr>
          <w:rFonts w:ascii="仿宋" w:hAnsi="仿宋" w:eastAsia="仿宋"/>
          <w:sz w:val="32"/>
          <w:szCs w:val="32"/>
        </w:rPr>
      </w:pPr>
      <w:r>
        <w:rPr>
          <w:rFonts w:hint="eastAsia" w:ascii="仿宋" w:hAnsi="仿宋" w:eastAsia="仿宋"/>
          <w:sz w:val="32"/>
          <w:szCs w:val="32"/>
        </w:rPr>
        <w:t>3.取消获利者本轮成绩并记分为DNE；</w:t>
      </w:r>
    </w:p>
    <w:p w14:paraId="695F4754">
      <w:pPr>
        <w:ind w:firstLine="640" w:firstLineChars="200"/>
        <w:rPr>
          <w:rFonts w:ascii="仿宋" w:hAnsi="仿宋" w:eastAsia="仿宋"/>
          <w:sz w:val="32"/>
          <w:szCs w:val="32"/>
        </w:rPr>
      </w:pPr>
      <w:r>
        <w:rPr>
          <w:rFonts w:hint="eastAsia" w:ascii="仿宋" w:hAnsi="仿宋" w:eastAsia="仿宋"/>
          <w:sz w:val="32"/>
          <w:szCs w:val="32"/>
        </w:rPr>
        <w:t>4.追加取消获利者多轮成绩并记分为DNE；</w:t>
      </w:r>
    </w:p>
    <w:p w14:paraId="3A295408">
      <w:pPr>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w:t>
      </w:r>
      <w:r>
        <w:rPr>
          <w:rFonts w:hint="eastAsia" w:ascii="仿宋" w:hAnsi="仿宋" w:eastAsia="仿宋"/>
          <w:sz w:val="32"/>
          <w:szCs w:val="32"/>
        </w:rPr>
        <w:t>对被干扰者进行补偿。</w:t>
      </w:r>
    </w:p>
    <w:p w14:paraId="3AA0FDB5">
      <w:pPr>
        <w:ind w:firstLine="640" w:firstLineChars="200"/>
        <w:rPr>
          <w:rFonts w:ascii="仿宋" w:hAnsi="仿宋" w:eastAsia="仿宋"/>
          <w:sz w:val="32"/>
          <w:szCs w:val="32"/>
        </w:rPr>
      </w:pPr>
      <w:r>
        <w:rPr>
          <w:rFonts w:hint="eastAsia" w:ascii="仿宋" w:hAnsi="仿宋" w:eastAsia="仿宋"/>
          <w:sz w:val="32"/>
          <w:szCs w:val="32"/>
        </w:rPr>
        <w:t>五、终点前的最后一个长航段中，或已确定名次的运动员在最后一轮中，出现明显降速让名次的行为或出现干扰对手的行为，视影响程度可进行以下处罚：</w:t>
      </w:r>
    </w:p>
    <w:p w14:paraId="7CF32079">
      <w:pPr>
        <w:ind w:firstLine="640" w:firstLineChars="200"/>
        <w:rPr>
          <w:rFonts w:ascii="仿宋" w:hAnsi="仿宋" w:eastAsia="仿宋"/>
          <w:sz w:val="32"/>
          <w:szCs w:val="32"/>
        </w:rPr>
      </w:pPr>
      <w:r>
        <w:rPr>
          <w:rFonts w:hint="eastAsia" w:ascii="仿宋" w:hAnsi="仿宋" w:eastAsia="仿宋"/>
          <w:sz w:val="32"/>
          <w:szCs w:val="32"/>
        </w:rPr>
        <w:t>1.取消涉事队教练艇出海一天的权利；</w:t>
      </w:r>
    </w:p>
    <w:p w14:paraId="1631C29D">
      <w:pPr>
        <w:ind w:firstLine="640" w:firstLineChars="200"/>
        <w:rPr>
          <w:rFonts w:ascii="仿宋" w:hAnsi="仿宋" w:eastAsia="仿宋"/>
          <w:sz w:val="32"/>
          <w:szCs w:val="32"/>
        </w:rPr>
      </w:pPr>
      <w:r>
        <w:rPr>
          <w:rFonts w:hint="eastAsia" w:ascii="仿宋" w:hAnsi="仿宋" w:eastAsia="仿宋"/>
          <w:sz w:val="32"/>
          <w:szCs w:val="32"/>
        </w:rPr>
        <w:t>2.取消干扰者本轮甚至多轮成绩并记分为DNE；</w:t>
      </w:r>
    </w:p>
    <w:p w14:paraId="0E03AFDE">
      <w:pPr>
        <w:ind w:firstLine="640" w:firstLineChars="200"/>
        <w:rPr>
          <w:rFonts w:ascii="仿宋" w:hAnsi="仿宋" w:eastAsia="仿宋"/>
          <w:sz w:val="32"/>
          <w:szCs w:val="32"/>
        </w:rPr>
      </w:pPr>
      <w:r>
        <w:rPr>
          <w:rFonts w:hint="eastAsia" w:ascii="仿宋" w:hAnsi="仿宋" w:eastAsia="仿宋"/>
          <w:sz w:val="32"/>
          <w:szCs w:val="32"/>
        </w:rPr>
        <w:t>3.取消获利者本轮成绩并记分为DNE；</w:t>
      </w:r>
    </w:p>
    <w:p w14:paraId="3E7E9F48">
      <w:pPr>
        <w:ind w:firstLine="640" w:firstLineChars="200"/>
        <w:rPr>
          <w:rFonts w:ascii="仿宋" w:hAnsi="仿宋" w:eastAsia="仿宋"/>
          <w:sz w:val="32"/>
          <w:szCs w:val="32"/>
        </w:rPr>
      </w:pPr>
      <w:r>
        <w:rPr>
          <w:rFonts w:hint="eastAsia" w:ascii="仿宋" w:hAnsi="仿宋" w:eastAsia="仿宋"/>
          <w:sz w:val="32"/>
          <w:szCs w:val="32"/>
        </w:rPr>
        <w:t>4.追加取消获利者多轮成绩并记分为DNE；</w:t>
      </w:r>
    </w:p>
    <w:p w14:paraId="1AB15983">
      <w:pPr>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w:t>
      </w:r>
      <w:r>
        <w:rPr>
          <w:rFonts w:hint="eastAsia" w:ascii="仿宋" w:hAnsi="仿宋" w:eastAsia="仿宋"/>
          <w:sz w:val="32"/>
          <w:szCs w:val="32"/>
        </w:rPr>
        <w:t>对被干扰者进行补偿。</w:t>
      </w:r>
    </w:p>
    <w:p w14:paraId="7D00E82F">
      <w:pPr>
        <w:ind w:firstLine="640" w:firstLineChars="200"/>
        <w:rPr>
          <w:rFonts w:ascii="仿宋" w:hAnsi="仿宋" w:eastAsia="仿宋"/>
          <w:sz w:val="32"/>
          <w:szCs w:val="32"/>
        </w:rPr>
      </w:pPr>
      <w:r>
        <w:rPr>
          <w:rFonts w:hint="eastAsia" w:ascii="仿宋" w:hAnsi="仿宋" w:eastAsia="仿宋"/>
          <w:sz w:val="32"/>
          <w:szCs w:val="32"/>
        </w:rPr>
        <w:t>六、对于第四、五条，干扰者如对被干扰者造成重大伤害，将视情况给予以下处罚：</w:t>
      </w:r>
    </w:p>
    <w:p w14:paraId="5BF7F01D">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取消干扰者全部比赛成绩；</w:t>
      </w:r>
    </w:p>
    <w:p w14:paraId="5195F80B">
      <w:pPr>
        <w:ind w:firstLine="640" w:firstLineChars="200"/>
        <w:rPr>
          <w:rFonts w:ascii="仿宋" w:hAnsi="仿宋" w:eastAsia="仿宋"/>
          <w:sz w:val="32"/>
          <w:szCs w:val="32"/>
        </w:rPr>
      </w:pPr>
      <w:r>
        <w:rPr>
          <w:rFonts w:hint="eastAsia" w:ascii="仿宋" w:hAnsi="仿宋" w:eastAsia="仿宋"/>
          <w:sz w:val="32"/>
          <w:szCs w:val="32"/>
        </w:rPr>
        <w:t>2.禁赛1-2年；</w:t>
      </w:r>
    </w:p>
    <w:p w14:paraId="66D7AAC1">
      <w:pPr>
        <w:ind w:firstLine="640" w:firstLineChars="200"/>
        <w:rPr>
          <w:rFonts w:ascii="仿宋" w:hAnsi="仿宋" w:eastAsia="仿宋"/>
          <w:sz w:val="32"/>
          <w:szCs w:val="32"/>
        </w:rPr>
      </w:pPr>
      <w:r>
        <w:rPr>
          <w:rFonts w:hint="eastAsia" w:ascii="仿宋" w:hAnsi="仿宋" w:eastAsia="仿宋"/>
          <w:sz w:val="32"/>
          <w:szCs w:val="32"/>
        </w:rPr>
        <w:t>3.禁止从事帆船相关工作；</w:t>
      </w:r>
    </w:p>
    <w:p w14:paraId="6BE2B037">
      <w:pPr>
        <w:ind w:firstLine="640" w:firstLineChars="200"/>
        <w:rPr>
          <w:rFonts w:ascii="仿宋" w:hAnsi="仿宋" w:eastAsia="仿宋"/>
          <w:sz w:val="32"/>
          <w:szCs w:val="32"/>
        </w:rPr>
      </w:pPr>
      <w:r>
        <w:rPr>
          <w:rFonts w:hint="eastAsia" w:ascii="仿宋" w:hAnsi="仿宋" w:eastAsia="仿宋"/>
          <w:sz w:val="32"/>
          <w:szCs w:val="32"/>
        </w:rPr>
        <w:t>4.追加取消获利者1-2轮最好名次，并记分为</w:t>
      </w:r>
      <w:r>
        <w:rPr>
          <w:rFonts w:ascii="仿宋" w:hAnsi="仿宋" w:eastAsia="仿宋"/>
          <w:sz w:val="32"/>
          <w:szCs w:val="32"/>
        </w:rPr>
        <w:t>DNE</w:t>
      </w:r>
      <w:r>
        <w:rPr>
          <w:rFonts w:hint="eastAsia" w:ascii="仿宋" w:hAnsi="仿宋" w:eastAsia="仿宋"/>
          <w:sz w:val="32"/>
          <w:szCs w:val="32"/>
        </w:rPr>
        <w:t>。</w:t>
      </w:r>
    </w:p>
    <w:p w14:paraId="6AD0C822">
      <w:pPr>
        <w:ind w:firstLine="640" w:firstLineChars="200"/>
        <w:rPr>
          <w:rFonts w:ascii="仿宋" w:hAnsi="仿宋" w:eastAsia="仿宋"/>
          <w:sz w:val="32"/>
          <w:szCs w:val="32"/>
        </w:rPr>
      </w:pPr>
      <w:r>
        <w:rPr>
          <w:rFonts w:hint="eastAsia" w:ascii="仿宋" w:hAnsi="仿宋" w:eastAsia="仿宋"/>
          <w:sz w:val="32"/>
          <w:szCs w:val="32"/>
        </w:rPr>
        <w:t>七、对于出现上述问题的犯规运动员，将视情节轻重对其教练员给予驱逐出场、临时禁赛、长期禁赛、禁止从事帆船相关工作等连带处罚，中帆协保留对其相关单位进一步处罚的权力。</w:t>
      </w:r>
    </w:p>
    <w:p w14:paraId="156107D3">
      <w:pPr>
        <w:ind w:firstLine="640" w:firstLineChars="200"/>
        <w:rPr>
          <w:rFonts w:ascii="仿宋" w:hAnsi="仿宋" w:eastAsia="仿宋"/>
          <w:sz w:val="32"/>
          <w:szCs w:val="32"/>
        </w:rPr>
      </w:pPr>
      <w:r>
        <w:rPr>
          <w:rFonts w:hint="eastAsia" w:ascii="仿宋" w:hAnsi="仿宋" w:eastAsia="仿宋"/>
          <w:sz w:val="32"/>
          <w:szCs w:val="32"/>
        </w:rPr>
        <w:t>八、各队不得以录像和赛事轨迹系统作为运动员进行抗议的依据。</w:t>
      </w:r>
    </w:p>
    <w:p w14:paraId="636FAD1D">
      <w:pPr>
        <w:ind w:firstLine="640" w:firstLineChars="200"/>
        <w:rPr>
          <w:rFonts w:ascii="仿宋" w:hAnsi="仿宋" w:eastAsia="仿宋"/>
          <w:sz w:val="32"/>
          <w:szCs w:val="32"/>
        </w:rPr>
      </w:pPr>
      <w:r>
        <w:rPr>
          <w:rFonts w:hint="eastAsia" w:ascii="仿宋" w:hAnsi="仿宋" w:eastAsia="仿宋"/>
          <w:sz w:val="32"/>
          <w:szCs w:val="32"/>
        </w:rPr>
        <w:t>九、上述处罚由现场仲裁作出并由抗议委员会研究后向中帆协提出追加处罚意见。</w:t>
      </w:r>
    </w:p>
    <w:p w14:paraId="2D7148DA">
      <w:pPr>
        <w:ind w:firstLine="640" w:firstLineChars="200"/>
        <w:rPr>
          <w:rFonts w:ascii="仿宋" w:hAnsi="仿宋" w:eastAsia="仿宋"/>
          <w:sz w:val="32"/>
          <w:szCs w:val="32"/>
        </w:rPr>
      </w:pPr>
    </w:p>
    <w:p w14:paraId="1A10C6CD">
      <w:pPr>
        <w:ind w:firstLine="640" w:firstLineChars="200"/>
        <w:rPr>
          <w:rFonts w:ascii="仿宋" w:hAnsi="仿宋" w:eastAsia="仿宋"/>
          <w:sz w:val="32"/>
          <w:szCs w:val="32"/>
        </w:rPr>
      </w:pPr>
    </w:p>
    <w:p w14:paraId="03E9DAA3">
      <w:pPr>
        <w:ind w:firstLine="640" w:firstLineChars="200"/>
        <w:jc w:val="right"/>
        <w:rPr>
          <w:rFonts w:ascii="仿宋" w:hAnsi="仿宋" w:eastAsia="仿宋"/>
          <w:sz w:val="32"/>
          <w:szCs w:val="32"/>
        </w:rPr>
      </w:pPr>
      <w:r>
        <w:rPr>
          <w:rFonts w:hint="eastAsia" w:ascii="仿宋" w:hAnsi="仿宋" w:eastAsia="仿宋"/>
          <w:sz w:val="32"/>
          <w:szCs w:val="32"/>
        </w:rPr>
        <w:t>中国帆船帆板运动协会</w:t>
      </w:r>
    </w:p>
    <w:p w14:paraId="29A989B0">
      <w:pPr>
        <w:ind w:firstLine="640" w:firstLineChars="200"/>
        <w:jc w:val="center"/>
        <w:rPr>
          <w:rFonts w:ascii="仿宋" w:hAnsi="仿宋" w:eastAsia="仿宋"/>
          <w:sz w:val="32"/>
          <w:szCs w:val="32"/>
        </w:rPr>
      </w:pPr>
      <w:r>
        <w:rPr>
          <w:rFonts w:hint="eastAsia" w:ascii="仿宋" w:hAnsi="仿宋" w:eastAsia="仿宋"/>
          <w:sz w:val="32"/>
          <w:szCs w:val="32"/>
        </w:rPr>
        <w:t xml:space="preserve">                             2025年5月</w:t>
      </w:r>
      <w:r>
        <w:rPr>
          <w:rFonts w:hint="eastAsia" w:ascii="仿宋" w:hAnsi="仿宋" w:eastAsia="仿宋"/>
          <w:sz w:val="32"/>
          <w:szCs w:val="32"/>
          <w:lang w:val="en-US" w:eastAsia="zh-CN"/>
        </w:rPr>
        <w:t>27</w:t>
      </w:r>
      <w:bookmarkStart w:id="0" w:name="_GoBack"/>
      <w:bookmarkEnd w:id="0"/>
      <w:r>
        <w:rPr>
          <w:rFonts w:hint="eastAsia" w:ascii="仿宋" w:hAnsi="仿宋" w:eastAsia="仿宋"/>
          <w:sz w:val="32"/>
          <w:szCs w:val="32"/>
        </w:rPr>
        <w:t>日</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B54"/>
    <w:rsid w:val="00017B54"/>
    <w:rsid w:val="0002087D"/>
    <w:rsid w:val="001A0C46"/>
    <w:rsid w:val="001D23A3"/>
    <w:rsid w:val="001E4F12"/>
    <w:rsid w:val="002D26DA"/>
    <w:rsid w:val="002E4ECC"/>
    <w:rsid w:val="003174A3"/>
    <w:rsid w:val="00332F57"/>
    <w:rsid w:val="00366151"/>
    <w:rsid w:val="00375131"/>
    <w:rsid w:val="00375FE7"/>
    <w:rsid w:val="0038235E"/>
    <w:rsid w:val="00404296"/>
    <w:rsid w:val="00452200"/>
    <w:rsid w:val="004F3863"/>
    <w:rsid w:val="00532434"/>
    <w:rsid w:val="00554626"/>
    <w:rsid w:val="005A0DA8"/>
    <w:rsid w:val="006A2E51"/>
    <w:rsid w:val="006C1DA5"/>
    <w:rsid w:val="006E1D92"/>
    <w:rsid w:val="006E6C9F"/>
    <w:rsid w:val="007D2A7F"/>
    <w:rsid w:val="008323D4"/>
    <w:rsid w:val="008808D2"/>
    <w:rsid w:val="008D31AC"/>
    <w:rsid w:val="00945980"/>
    <w:rsid w:val="0097121A"/>
    <w:rsid w:val="009B2176"/>
    <w:rsid w:val="00A51F78"/>
    <w:rsid w:val="00A616BB"/>
    <w:rsid w:val="00BB0F3E"/>
    <w:rsid w:val="00BE79BF"/>
    <w:rsid w:val="00D54AF1"/>
    <w:rsid w:val="00D62E82"/>
    <w:rsid w:val="00D87EE6"/>
    <w:rsid w:val="00E20AE1"/>
    <w:rsid w:val="00E7759F"/>
    <w:rsid w:val="00ED1D46"/>
    <w:rsid w:val="00ED3062"/>
    <w:rsid w:val="00FC74FB"/>
    <w:rsid w:val="01A72B4D"/>
    <w:rsid w:val="09425022"/>
    <w:rsid w:val="1CDB20E5"/>
    <w:rsid w:val="2194043D"/>
    <w:rsid w:val="3B9D5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0"/>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1"/>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5"/>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qFormat/>
    <w:uiPriority w:val="9"/>
    <w:rPr>
      <w:rFonts w:asciiTheme="majorHAnsi" w:hAnsiTheme="majorHAnsi" w:eastAsiaTheme="majorEastAsia" w:cstheme="majorBidi"/>
      <w:color w:val="2F5597" w:themeColor="accent1" w:themeShade="BF"/>
      <w:sz w:val="48"/>
      <w:szCs w:val="48"/>
    </w:rPr>
  </w:style>
  <w:style w:type="character" w:customStyle="1" w:styleId="16">
    <w:name w:val="标题 2 字符"/>
    <w:basedOn w:val="14"/>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7">
    <w:name w:val="标题 3 字符"/>
    <w:basedOn w:val="14"/>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18">
    <w:name w:val="标题 4 字符"/>
    <w:basedOn w:val="14"/>
    <w:link w:val="5"/>
    <w:semiHidden/>
    <w:qFormat/>
    <w:uiPriority w:val="9"/>
    <w:rPr>
      <w:rFonts w:cstheme="majorBidi"/>
      <w:color w:val="2F5597" w:themeColor="accent1" w:themeShade="BF"/>
      <w:sz w:val="28"/>
      <w:szCs w:val="28"/>
    </w:rPr>
  </w:style>
  <w:style w:type="character" w:customStyle="1" w:styleId="19">
    <w:name w:val="标题 5 字符"/>
    <w:basedOn w:val="14"/>
    <w:link w:val="6"/>
    <w:semiHidden/>
    <w:qFormat/>
    <w:uiPriority w:val="9"/>
    <w:rPr>
      <w:rFonts w:cstheme="majorBidi"/>
      <w:color w:val="2F5597" w:themeColor="accent1" w:themeShade="BF"/>
      <w:sz w:val="24"/>
    </w:rPr>
  </w:style>
  <w:style w:type="character" w:customStyle="1" w:styleId="20">
    <w:name w:val="标题 6 字符"/>
    <w:basedOn w:val="14"/>
    <w:link w:val="7"/>
    <w:semiHidden/>
    <w:qFormat/>
    <w:uiPriority w:val="9"/>
    <w:rPr>
      <w:rFonts w:cstheme="majorBidi"/>
      <w:b/>
      <w:bCs/>
      <w:color w:val="2F5597" w:themeColor="accent1" w:themeShade="BF"/>
    </w:rPr>
  </w:style>
  <w:style w:type="character" w:customStyle="1" w:styleId="21">
    <w:name w:val="标题 7 字符"/>
    <w:basedOn w:val="14"/>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明显强调1"/>
    <w:basedOn w:val="14"/>
    <w:qFormat/>
    <w:uiPriority w:val="21"/>
    <w:rPr>
      <w:i/>
      <w:iCs/>
      <w:color w:val="2F5597" w:themeColor="accent1" w:themeShade="BF"/>
    </w:rPr>
  </w:style>
  <w:style w:type="paragraph" w:styleId="30">
    <w:name w:val="Intense Quote"/>
    <w:basedOn w:val="1"/>
    <w:next w:val="1"/>
    <w:link w:val="31"/>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1">
    <w:name w:val="明显引用 字符"/>
    <w:basedOn w:val="14"/>
    <w:link w:val="30"/>
    <w:qFormat/>
    <w:uiPriority w:val="30"/>
    <w:rPr>
      <w:i/>
      <w:iCs/>
      <w:color w:val="2F5597" w:themeColor="accent1" w:themeShade="BF"/>
    </w:rPr>
  </w:style>
  <w:style w:type="character" w:customStyle="1" w:styleId="32">
    <w:name w:val="明显参考1"/>
    <w:basedOn w:val="14"/>
    <w:qFormat/>
    <w:uiPriority w:val="32"/>
    <w:rPr>
      <w:b/>
      <w:bCs/>
      <w:smallCaps/>
      <w:color w:val="2F5597" w:themeColor="accent1" w:themeShade="BF"/>
      <w:spacing w:val="5"/>
    </w:rPr>
  </w:style>
  <w:style w:type="paragraph" w:customStyle="1" w:styleId="33">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946</Words>
  <Characters>983</Characters>
  <Lines>7</Lines>
  <Paragraphs>2</Paragraphs>
  <TotalTime>84</TotalTime>
  <ScaleCrop>false</ScaleCrop>
  <LinksUpToDate>false</LinksUpToDate>
  <CharactersWithSpaces>1014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2025-05-20T10:25:00Z</dcterms:created>
  <dc:creator>a25313</dc:creator>
  <cp:lastModifiedBy>一张</cp:lastModifiedBy>
  <dcterms:modified xsi:type="dcterms:W3CDTF">2025-05-28T03:05:08Z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eyJoZGlkIjoiMzU5NWY1OTU2NGYwNjA4MDdmOGVjOTQwNTc2ZGRiYWEiLCJ1c2VySWQiOiIzNjc2ODY5ODUifQ==</vt:lpwstr>
  </property>
  <property fmtid="{D5CDD505-2E9C-101B-9397-08002B2CF9AE}" pid="3" name="KSOProductBuildVer">
    <vt:lpwstr>2052-12.1.0.21171</vt:lpwstr>
  </property>
  <property fmtid="{D5CDD505-2E9C-101B-9397-08002B2CF9AE}" pid="4" name="ICV">
    <vt:lpwstr>E82039F4F8514B0F9B3755A67EF3FE52_13</vt:lpwstr>
  </property>
</Properties>
</file>