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0207" w14:textId="77777777" w:rsidR="007E536A" w:rsidRDefault="00000000">
      <w:pPr>
        <w:jc w:val="center"/>
        <w:rPr>
          <w:rFonts w:ascii="宋体" w:eastAsia="宋体" w:hAnsi="宋体" w:cs="宋体"/>
          <w:b/>
          <w:kern w:val="0"/>
          <w:sz w:val="36"/>
          <w:szCs w:val="36"/>
        </w:rPr>
      </w:pPr>
      <w:r>
        <w:rPr>
          <w:rFonts w:ascii="宋体" w:eastAsia="宋体" w:hAnsi="宋体" w:cs="宋体" w:hint="eastAsia"/>
          <w:b/>
          <w:kern w:val="0"/>
          <w:sz w:val="36"/>
          <w:szCs w:val="36"/>
        </w:rPr>
        <w:t>第一届全国学生（青年）运动会（公开组）</w:t>
      </w:r>
    </w:p>
    <w:p w14:paraId="69B7A5C6" w14:textId="77777777" w:rsidR="007E536A" w:rsidRDefault="00000000">
      <w:pPr>
        <w:jc w:val="center"/>
        <w:rPr>
          <w:rFonts w:asciiTheme="minorEastAsia" w:hAnsiTheme="minorEastAsia"/>
          <w:b/>
          <w:kern w:val="0"/>
          <w:sz w:val="36"/>
          <w:szCs w:val="36"/>
        </w:rPr>
      </w:pPr>
      <w:r>
        <w:rPr>
          <w:rFonts w:ascii="宋体" w:eastAsia="宋体" w:hAnsi="宋体" w:cs="宋体" w:hint="eastAsia"/>
          <w:b/>
          <w:kern w:val="0"/>
          <w:sz w:val="36"/>
          <w:szCs w:val="36"/>
        </w:rPr>
        <w:t>帆船项目竞赛规程</w:t>
      </w:r>
    </w:p>
    <w:p w14:paraId="455F97F6" w14:textId="77777777" w:rsidR="007E536A" w:rsidRDefault="007E536A">
      <w:pPr>
        <w:autoSpaceDE w:val="0"/>
        <w:autoSpaceDN w:val="0"/>
        <w:adjustRightInd w:val="0"/>
        <w:snapToGrid w:val="0"/>
        <w:spacing w:line="360" w:lineRule="auto"/>
        <w:ind w:firstLineChars="200" w:firstLine="640"/>
        <w:jc w:val="center"/>
        <w:rPr>
          <w:rFonts w:ascii="仿宋" w:eastAsia="仿宋" w:hAnsi="仿宋"/>
          <w:bCs/>
          <w:kern w:val="0"/>
          <w:sz w:val="32"/>
          <w:szCs w:val="32"/>
        </w:rPr>
      </w:pPr>
    </w:p>
    <w:p w14:paraId="7F559BF1" w14:textId="77777777" w:rsidR="007E536A" w:rsidRDefault="00000000">
      <w:pPr>
        <w:autoSpaceDE w:val="0"/>
        <w:autoSpaceDN w:val="0"/>
        <w:adjustRightInd w:val="0"/>
        <w:snapToGrid w:val="0"/>
        <w:spacing w:line="360" w:lineRule="auto"/>
        <w:jc w:val="left"/>
        <w:rPr>
          <w:rFonts w:ascii="仿宋" w:eastAsia="仿宋" w:hAnsi="仿宋"/>
          <w:b/>
          <w:kern w:val="0"/>
          <w:sz w:val="32"/>
          <w:szCs w:val="32"/>
        </w:rPr>
      </w:pPr>
      <w:r>
        <w:rPr>
          <w:rFonts w:ascii="仿宋" w:eastAsia="仿宋" w:hAnsi="仿宋" w:hint="eastAsia"/>
          <w:b/>
          <w:kern w:val="0"/>
          <w:sz w:val="32"/>
          <w:szCs w:val="32"/>
        </w:rPr>
        <w:t xml:space="preserve">　　一、竞赛时间和地点</w:t>
      </w:r>
    </w:p>
    <w:p w14:paraId="124C7C1E" w14:textId="77777777" w:rsidR="007E536A" w:rsidRDefault="00000000">
      <w:pPr>
        <w:autoSpaceDE w:val="0"/>
        <w:autoSpaceDN w:val="0"/>
        <w:adjustRightInd w:val="0"/>
        <w:snapToGrid w:val="0"/>
        <w:spacing w:line="360" w:lineRule="auto"/>
        <w:jc w:val="left"/>
        <w:rPr>
          <w:rFonts w:ascii="仿宋" w:eastAsia="仿宋" w:hAnsi="仿宋"/>
          <w:bCs/>
          <w:kern w:val="0"/>
          <w:sz w:val="32"/>
          <w:szCs w:val="32"/>
        </w:rPr>
      </w:pPr>
      <w:r>
        <w:rPr>
          <w:rFonts w:ascii="仿宋" w:eastAsia="仿宋" w:hAnsi="仿宋" w:hint="eastAsia"/>
          <w:bCs/>
          <w:kern w:val="0"/>
          <w:sz w:val="32"/>
          <w:szCs w:val="32"/>
        </w:rPr>
        <w:t xml:space="preserve">　　预赛：</w:t>
      </w:r>
    </w:p>
    <w:p w14:paraId="1B423F47" w14:textId="77777777" w:rsidR="007E536A" w:rsidRDefault="00000000">
      <w:pPr>
        <w:autoSpaceDE w:val="0"/>
        <w:autoSpaceDN w:val="0"/>
        <w:adjustRightInd w:val="0"/>
        <w:snapToGrid w:val="0"/>
        <w:spacing w:line="360" w:lineRule="auto"/>
        <w:jc w:val="left"/>
        <w:rPr>
          <w:rFonts w:ascii="仿宋" w:eastAsia="仿宋" w:hAnsi="仿宋"/>
          <w:bCs/>
          <w:kern w:val="0"/>
          <w:sz w:val="32"/>
          <w:szCs w:val="32"/>
        </w:rPr>
      </w:pPr>
      <w:r>
        <w:rPr>
          <w:rFonts w:ascii="仿宋" w:eastAsia="仿宋" w:hAnsi="仿宋" w:hint="eastAsia"/>
          <w:bCs/>
          <w:kern w:val="0"/>
          <w:sz w:val="32"/>
          <w:szCs w:val="32"/>
        </w:rPr>
        <w:t xml:space="preserve">　　（一）</w:t>
      </w:r>
      <w:r>
        <w:rPr>
          <w:rFonts w:ascii="仿宋" w:eastAsia="仿宋" w:hAnsi="仿宋"/>
          <w:bCs/>
          <w:kern w:val="0"/>
          <w:sz w:val="32"/>
          <w:szCs w:val="32"/>
        </w:rPr>
        <w:t>OP级混合团体场地赛</w:t>
      </w:r>
      <w:r>
        <w:rPr>
          <w:rFonts w:ascii="仿宋" w:eastAsia="仿宋" w:hAnsi="仿宋" w:hint="eastAsia"/>
          <w:bCs/>
          <w:kern w:val="0"/>
          <w:sz w:val="32"/>
          <w:szCs w:val="32"/>
        </w:rPr>
        <w:t>：6月1</w:t>
      </w:r>
      <w:r>
        <w:rPr>
          <w:rFonts w:ascii="仿宋" w:eastAsia="仿宋" w:hAnsi="仿宋"/>
          <w:bCs/>
          <w:kern w:val="0"/>
          <w:sz w:val="32"/>
          <w:szCs w:val="32"/>
        </w:rPr>
        <w:t>3</w:t>
      </w:r>
      <w:r>
        <w:rPr>
          <w:rFonts w:ascii="仿宋" w:eastAsia="仿宋" w:hAnsi="仿宋" w:hint="eastAsia"/>
          <w:bCs/>
          <w:kern w:val="0"/>
          <w:sz w:val="32"/>
          <w:szCs w:val="32"/>
        </w:rPr>
        <w:t>-</w:t>
      </w:r>
      <w:r>
        <w:rPr>
          <w:rFonts w:ascii="仿宋" w:eastAsia="仿宋" w:hAnsi="仿宋"/>
          <w:bCs/>
          <w:kern w:val="0"/>
          <w:sz w:val="32"/>
          <w:szCs w:val="32"/>
        </w:rPr>
        <w:t>20</w:t>
      </w:r>
      <w:r>
        <w:rPr>
          <w:rFonts w:ascii="仿宋" w:eastAsia="仿宋" w:hAnsi="仿宋" w:hint="eastAsia"/>
          <w:bCs/>
          <w:kern w:val="0"/>
          <w:sz w:val="32"/>
          <w:szCs w:val="32"/>
        </w:rPr>
        <w:t>日，山东荣成</w:t>
      </w:r>
    </w:p>
    <w:p w14:paraId="578238FE"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（二）</w:t>
      </w:r>
      <w:r>
        <w:rPr>
          <w:rFonts w:ascii="仿宋" w:eastAsia="仿宋" w:hAnsi="仿宋"/>
          <w:bCs/>
          <w:kern w:val="0"/>
          <w:sz w:val="32"/>
          <w:szCs w:val="32"/>
        </w:rPr>
        <w:t>ILCA4</w:t>
      </w:r>
      <w:r>
        <w:rPr>
          <w:rFonts w:ascii="仿宋" w:eastAsia="仿宋" w:hAnsi="仿宋" w:hint="eastAsia"/>
          <w:bCs/>
          <w:kern w:val="0"/>
          <w:sz w:val="32"/>
          <w:szCs w:val="32"/>
        </w:rPr>
        <w:t>（激光4.7级）</w:t>
      </w:r>
      <w:r>
        <w:rPr>
          <w:rFonts w:ascii="仿宋" w:eastAsia="仿宋" w:hAnsi="仿宋"/>
          <w:bCs/>
          <w:kern w:val="0"/>
          <w:sz w:val="32"/>
          <w:szCs w:val="32"/>
        </w:rPr>
        <w:t>男子场地赛</w:t>
      </w:r>
      <w:r>
        <w:rPr>
          <w:rFonts w:ascii="仿宋" w:eastAsia="仿宋" w:hAnsi="仿宋" w:hint="eastAsia"/>
          <w:bCs/>
          <w:kern w:val="0"/>
          <w:sz w:val="32"/>
          <w:szCs w:val="32"/>
        </w:rPr>
        <w:t>、</w:t>
      </w:r>
      <w:r>
        <w:rPr>
          <w:rFonts w:ascii="仿宋" w:eastAsia="仿宋" w:hAnsi="仿宋"/>
          <w:bCs/>
          <w:kern w:val="0"/>
          <w:sz w:val="32"/>
          <w:szCs w:val="32"/>
        </w:rPr>
        <w:t>ILCA4</w:t>
      </w:r>
      <w:r>
        <w:rPr>
          <w:rFonts w:ascii="仿宋" w:eastAsia="仿宋" w:hAnsi="仿宋" w:hint="eastAsia"/>
          <w:bCs/>
          <w:kern w:val="0"/>
          <w:sz w:val="32"/>
          <w:szCs w:val="32"/>
        </w:rPr>
        <w:t>（激光4.7级）女</w:t>
      </w:r>
      <w:r>
        <w:rPr>
          <w:rFonts w:ascii="仿宋" w:eastAsia="仿宋" w:hAnsi="仿宋"/>
          <w:bCs/>
          <w:kern w:val="0"/>
          <w:sz w:val="32"/>
          <w:szCs w:val="32"/>
        </w:rPr>
        <w:t>子场地赛</w:t>
      </w:r>
      <w:r>
        <w:rPr>
          <w:rFonts w:ascii="仿宋" w:eastAsia="仿宋" w:hAnsi="仿宋" w:hint="eastAsia"/>
          <w:bCs/>
          <w:kern w:val="0"/>
          <w:sz w:val="32"/>
          <w:szCs w:val="32"/>
        </w:rPr>
        <w:t>：7月1</w:t>
      </w:r>
      <w:r>
        <w:rPr>
          <w:rFonts w:ascii="仿宋" w:eastAsia="仿宋" w:hAnsi="仿宋"/>
          <w:bCs/>
          <w:kern w:val="0"/>
          <w:sz w:val="32"/>
          <w:szCs w:val="32"/>
        </w:rPr>
        <w:t>1-17</w:t>
      </w:r>
      <w:r>
        <w:rPr>
          <w:rFonts w:ascii="仿宋" w:eastAsia="仿宋" w:hAnsi="仿宋" w:hint="eastAsia"/>
          <w:bCs/>
          <w:kern w:val="0"/>
          <w:sz w:val="32"/>
          <w:szCs w:val="32"/>
        </w:rPr>
        <w:t>日，辽宁大连</w:t>
      </w:r>
    </w:p>
    <w:p w14:paraId="39D15CF0"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（三）</w:t>
      </w:r>
      <w:r>
        <w:rPr>
          <w:rFonts w:ascii="仿宋" w:eastAsia="仿宋" w:hAnsi="仿宋"/>
          <w:bCs/>
          <w:kern w:val="0"/>
          <w:sz w:val="32"/>
          <w:szCs w:val="32"/>
        </w:rPr>
        <w:t>ILCA7</w:t>
      </w:r>
      <w:r>
        <w:rPr>
          <w:rFonts w:ascii="仿宋" w:eastAsia="仿宋" w:hAnsi="仿宋" w:hint="eastAsia"/>
          <w:bCs/>
          <w:kern w:val="0"/>
          <w:sz w:val="32"/>
          <w:szCs w:val="32"/>
        </w:rPr>
        <w:t>（激光级）</w:t>
      </w:r>
      <w:r>
        <w:rPr>
          <w:rFonts w:ascii="仿宋" w:eastAsia="仿宋" w:hAnsi="仿宋"/>
          <w:bCs/>
          <w:kern w:val="0"/>
          <w:sz w:val="32"/>
          <w:szCs w:val="32"/>
        </w:rPr>
        <w:t>男子场地赛</w:t>
      </w:r>
      <w:r>
        <w:rPr>
          <w:rFonts w:ascii="仿宋" w:eastAsia="仿宋" w:hAnsi="仿宋" w:hint="eastAsia"/>
          <w:bCs/>
          <w:kern w:val="0"/>
          <w:sz w:val="32"/>
          <w:szCs w:val="32"/>
        </w:rPr>
        <w:t>、</w:t>
      </w:r>
      <w:r>
        <w:rPr>
          <w:rFonts w:ascii="仿宋" w:eastAsia="仿宋" w:hAnsi="仿宋"/>
          <w:bCs/>
          <w:kern w:val="0"/>
          <w:sz w:val="32"/>
          <w:szCs w:val="32"/>
        </w:rPr>
        <w:t>ILCA6</w:t>
      </w:r>
      <w:r>
        <w:rPr>
          <w:rFonts w:ascii="仿宋" w:eastAsia="仿宋" w:hAnsi="仿宋" w:hint="eastAsia"/>
          <w:bCs/>
          <w:kern w:val="0"/>
          <w:sz w:val="32"/>
          <w:szCs w:val="32"/>
        </w:rPr>
        <w:t>（激光雷迪尔级）</w:t>
      </w:r>
      <w:r>
        <w:rPr>
          <w:rFonts w:ascii="仿宋" w:eastAsia="仿宋" w:hAnsi="仿宋"/>
          <w:bCs/>
          <w:kern w:val="0"/>
          <w:sz w:val="32"/>
          <w:szCs w:val="32"/>
        </w:rPr>
        <w:t>女子场地赛</w:t>
      </w:r>
      <w:r>
        <w:rPr>
          <w:rFonts w:ascii="仿宋" w:eastAsia="仿宋" w:hAnsi="仿宋" w:hint="eastAsia"/>
          <w:bCs/>
          <w:kern w:val="0"/>
          <w:sz w:val="32"/>
          <w:szCs w:val="32"/>
        </w:rPr>
        <w:t>：7月2</w:t>
      </w:r>
      <w:r>
        <w:rPr>
          <w:rFonts w:ascii="仿宋" w:eastAsia="仿宋" w:hAnsi="仿宋"/>
          <w:bCs/>
          <w:kern w:val="0"/>
          <w:sz w:val="32"/>
          <w:szCs w:val="32"/>
        </w:rPr>
        <w:t>7</w:t>
      </w:r>
      <w:r>
        <w:rPr>
          <w:rFonts w:ascii="仿宋" w:eastAsia="仿宋" w:hAnsi="仿宋" w:hint="eastAsia"/>
          <w:bCs/>
          <w:kern w:val="0"/>
          <w:sz w:val="32"/>
          <w:szCs w:val="32"/>
        </w:rPr>
        <w:t>日-</w:t>
      </w:r>
      <w:r>
        <w:rPr>
          <w:rFonts w:ascii="仿宋" w:eastAsia="仿宋" w:hAnsi="仿宋"/>
          <w:bCs/>
          <w:kern w:val="0"/>
          <w:sz w:val="32"/>
          <w:szCs w:val="32"/>
        </w:rPr>
        <w:t>8</w:t>
      </w:r>
      <w:r>
        <w:rPr>
          <w:rFonts w:ascii="仿宋" w:eastAsia="仿宋" w:hAnsi="仿宋" w:hint="eastAsia"/>
          <w:bCs/>
          <w:kern w:val="0"/>
          <w:sz w:val="32"/>
          <w:szCs w:val="32"/>
        </w:rPr>
        <w:t>月3日，浙江温州</w:t>
      </w:r>
    </w:p>
    <w:p w14:paraId="2FE735E9"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（四）其他项目：时间待定，广西北海</w:t>
      </w:r>
    </w:p>
    <w:p w14:paraId="540BF380" w14:textId="77777777" w:rsidR="007E536A" w:rsidRDefault="00000000">
      <w:pPr>
        <w:autoSpaceDE w:val="0"/>
        <w:autoSpaceDN w:val="0"/>
        <w:adjustRightInd w:val="0"/>
        <w:snapToGrid w:val="0"/>
        <w:spacing w:line="360" w:lineRule="auto"/>
        <w:jc w:val="left"/>
        <w:rPr>
          <w:rFonts w:ascii="仿宋" w:eastAsia="仿宋" w:hAnsi="仿宋"/>
          <w:bCs/>
          <w:kern w:val="0"/>
          <w:sz w:val="32"/>
          <w:szCs w:val="32"/>
        </w:rPr>
      </w:pPr>
      <w:r>
        <w:rPr>
          <w:rFonts w:ascii="仿宋" w:eastAsia="仿宋" w:hAnsi="仿宋" w:hint="eastAsia"/>
          <w:bCs/>
          <w:kern w:val="0"/>
          <w:sz w:val="32"/>
          <w:szCs w:val="32"/>
        </w:rPr>
        <w:t xml:space="preserve">　　决赛：1</w:t>
      </w:r>
      <w:r>
        <w:rPr>
          <w:rFonts w:ascii="仿宋" w:eastAsia="仿宋" w:hAnsi="仿宋"/>
          <w:bCs/>
          <w:kern w:val="0"/>
          <w:sz w:val="32"/>
          <w:szCs w:val="32"/>
        </w:rPr>
        <w:t>1</w:t>
      </w:r>
      <w:r>
        <w:rPr>
          <w:rFonts w:ascii="仿宋" w:eastAsia="仿宋" w:hAnsi="仿宋" w:hint="eastAsia"/>
          <w:bCs/>
          <w:kern w:val="0"/>
          <w:sz w:val="32"/>
          <w:szCs w:val="32"/>
        </w:rPr>
        <w:t>月，广西北海</w:t>
      </w:r>
    </w:p>
    <w:p w14:paraId="698956C1" w14:textId="77777777" w:rsidR="007E536A" w:rsidRDefault="00000000">
      <w:pPr>
        <w:autoSpaceDE w:val="0"/>
        <w:autoSpaceDN w:val="0"/>
        <w:adjustRightInd w:val="0"/>
        <w:snapToGrid w:val="0"/>
        <w:spacing w:line="360" w:lineRule="auto"/>
        <w:jc w:val="left"/>
        <w:rPr>
          <w:rFonts w:ascii="仿宋" w:eastAsia="仿宋" w:hAnsi="仿宋"/>
          <w:b/>
          <w:kern w:val="0"/>
          <w:sz w:val="32"/>
          <w:szCs w:val="32"/>
        </w:rPr>
      </w:pPr>
      <w:r>
        <w:rPr>
          <w:rFonts w:ascii="仿宋" w:eastAsia="仿宋" w:hAnsi="仿宋" w:hint="eastAsia"/>
          <w:b/>
          <w:kern w:val="0"/>
          <w:sz w:val="32"/>
          <w:szCs w:val="32"/>
        </w:rPr>
        <w:t xml:space="preserve">　　</w:t>
      </w:r>
      <w:r>
        <w:rPr>
          <w:rFonts w:ascii="仿宋" w:eastAsia="仿宋" w:hAnsi="仿宋"/>
          <w:b/>
          <w:kern w:val="0"/>
          <w:sz w:val="32"/>
          <w:szCs w:val="32"/>
        </w:rPr>
        <w:t>二、竞赛项目</w:t>
      </w:r>
    </w:p>
    <w:p w14:paraId="54D22179"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按照《第一届全国学生（青年）运动会（公开组）小项和年龄设置方案》相关规定执行。</w:t>
      </w:r>
    </w:p>
    <w:p w14:paraId="1C5B065C" w14:textId="77777777" w:rsidR="007E536A" w:rsidRDefault="00000000">
      <w:pPr>
        <w:autoSpaceDE w:val="0"/>
        <w:autoSpaceDN w:val="0"/>
        <w:adjustRightInd w:val="0"/>
        <w:snapToGrid w:val="0"/>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t>三、参加单位</w:t>
      </w:r>
    </w:p>
    <w:p w14:paraId="6B0FC45F"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河北省石家庄市、保定市、邯郸市，山西省太原市、大同市，内蒙古自治区呼和浩特市、赤峰市，辽宁省沈阳市、大连市、鞍山市、朝阳市，吉林省长春市、吉林市，黑龙江省哈尔滨市、齐齐哈尔市、大庆市、七台河市，江苏省南京市、苏州市，浙江省杭州市、宁波市、温州市，安徽省合肥</w:t>
      </w:r>
      <w:r>
        <w:rPr>
          <w:rFonts w:ascii="仿宋" w:eastAsia="仿宋" w:hAnsi="仿宋"/>
          <w:bCs/>
          <w:kern w:val="0"/>
          <w:sz w:val="32"/>
          <w:szCs w:val="32"/>
        </w:rPr>
        <w:lastRenderedPageBreak/>
        <w:t>市、滁州市，福建省福州市、厦门市，江西省南昌市、赣州市，山东省济南市、青岛市，河南省郑州市、洛阳市，湖北省武汉市、宜昌市，湖南省长沙市、岳阳市，广东省广州市、深圳市、东莞市，广西壮族自治区南宁市、北海市，海南省海口市，四川省成都市、甘孜藏族自治州，贵州省贵阳市、遵义市，云南省昆明市、玉溪市，西藏自治区拉萨市，陕西省西安市、榆林市，甘肃省兰州市、天水市，青海省西宁市，宁夏回族自治区银川市、石嘴山市，新疆维吾尔自治区乌鲁木齐市、喀什地区，新疆生产建设兵团第八师石河子市，北京市东城区、朝阳区，天津市西青区、滨海新区，上海市黄浦区、杨浦区，重庆市沙坪坝区、九龙坡区，香港特别行政区，澳门特别行政区。</w:t>
      </w:r>
    </w:p>
    <w:p w14:paraId="56ED5F4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以上单位有资格报名参加比赛。</w:t>
      </w:r>
    </w:p>
    <w:p w14:paraId="6B6C2C6F" w14:textId="77777777" w:rsidR="007E536A" w:rsidRDefault="00000000">
      <w:pPr>
        <w:autoSpaceDE w:val="0"/>
        <w:autoSpaceDN w:val="0"/>
        <w:adjustRightInd w:val="0"/>
        <w:snapToGrid w:val="0"/>
        <w:spacing w:line="360" w:lineRule="auto"/>
        <w:jc w:val="left"/>
        <w:rPr>
          <w:rFonts w:ascii="仿宋" w:eastAsia="仿宋" w:hAnsi="仿宋"/>
          <w:b/>
          <w:kern w:val="0"/>
          <w:sz w:val="32"/>
          <w:szCs w:val="32"/>
        </w:rPr>
      </w:pPr>
      <w:r>
        <w:rPr>
          <w:rFonts w:ascii="仿宋" w:eastAsia="仿宋" w:hAnsi="仿宋" w:hint="eastAsia"/>
          <w:b/>
          <w:kern w:val="0"/>
          <w:sz w:val="32"/>
          <w:szCs w:val="32"/>
        </w:rPr>
        <w:t xml:space="preserve"> </w:t>
      </w:r>
      <w:r>
        <w:rPr>
          <w:rFonts w:ascii="仿宋" w:eastAsia="仿宋" w:hAnsi="仿宋"/>
          <w:b/>
          <w:kern w:val="0"/>
          <w:sz w:val="32"/>
          <w:szCs w:val="32"/>
        </w:rPr>
        <w:t xml:space="preserve">   </w:t>
      </w:r>
      <w:r>
        <w:rPr>
          <w:rFonts w:ascii="仿宋" w:eastAsia="仿宋" w:hAnsi="仿宋" w:hint="eastAsia"/>
          <w:b/>
          <w:kern w:val="0"/>
          <w:sz w:val="32"/>
          <w:szCs w:val="32"/>
        </w:rPr>
        <w:t>四、</w:t>
      </w:r>
      <w:r>
        <w:rPr>
          <w:rFonts w:ascii="仿宋" w:eastAsia="仿宋" w:hAnsi="仿宋"/>
          <w:b/>
          <w:kern w:val="0"/>
          <w:sz w:val="32"/>
          <w:szCs w:val="32"/>
        </w:rPr>
        <w:t>运动员资格</w:t>
      </w:r>
    </w:p>
    <w:p w14:paraId="2FF186C7"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（一）运动员资格按照《第一届全国学生（青年）运动会竞赛规程总则》第六条第（二）款有关规定执行。</w:t>
      </w:r>
    </w:p>
    <w:p w14:paraId="5FCC3BDC"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（二）运动员年龄按照《第一届全国学生（青年）运动会（公开组）小项和年龄设置方案》执行。</w:t>
      </w:r>
    </w:p>
    <w:p w14:paraId="39215046"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（三）香港、澳门参赛运动员应为香港、澳门特别行政区居民中的中国公民或香港、澳门特别行政区的永久性居民，运动员资格由香港、澳门参赛代表团依照规定审定。</w:t>
      </w:r>
    </w:p>
    <w:p w14:paraId="4E114FBE"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lastRenderedPageBreak/>
        <w:t>（四）</w:t>
      </w:r>
      <w:r>
        <w:rPr>
          <w:rFonts w:ascii="仿宋" w:eastAsia="仿宋" w:hAnsi="仿宋" w:hint="eastAsia"/>
          <w:bCs/>
          <w:kern w:val="0"/>
          <w:sz w:val="32"/>
          <w:szCs w:val="32"/>
        </w:rPr>
        <w:t>各小项</w:t>
      </w:r>
      <w:r>
        <w:rPr>
          <w:rFonts w:ascii="仿宋" w:eastAsia="仿宋" w:hAnsi="仿宋"/>
          <w:bCs/>
          <w:kern w:val="0"/>
          <w:sz w:val="32"/>
          <w:szCs w:val="32"/>
        </w:rPr>
        <w:t>预赛报名截止后将在中国</w:t>
      </w:r>
      <w:r>
        <w:rPr>
          <w:rFonts w:ascii="仿宋" w:eastAsia="仿宋" w:hAnsi="仿宋" w:hint="eastAsia"/>
          <w:bCs/>
          <w:kern w:val="0"/>
          <w:sz w:val="32"/>
          <w:szCs w:val="32"/>
        </w:rPr>
        <w:t>帆船帆板运动</w:t>
      </w:r>
      <w:r>
        <w:rPr>
          <w:rFonts w:ascii="仿宋" w:eastAsia="仿宋" w:hAnsi="仿宋"/>
          <w:bCs/>
          <w:kern w:val="0"/>
          <w:sz w:val="32"/>
          <w:szCs w:val="32"/>
        </w:rPr>
        <w:t>协会官方网站对运动员名单进行公示，公示期间如对运动员代表资格有异议，请书面反馈（加盖公章）至</w:t>
      </w:r>
      <w:r>
        <w:rPr>
          <w:rFonts w:ascii="仿宋" w:eastAsia="仿宋" w:hAnsi="仿宋" w:hint="eastAsia"/>
          <w:bCs/>
          <w:kern w:val="0"/>
          <w:sz w:val="32"/>
          <w:szCs w:val="32"/>
        </w:rPr>
        <w:t>中国帆船帆板运动协会竞赛部</w:t>
      </w:r>
      <w:r>
        <w:rPr>
          <w:rFonts w:ascii="仿宋" w:eastAsia="仿宋" w:hAnsi="仿宋"/>
          <w:bCs/>
          <w:kern w:val="0"/>
          <w:sz w:val="32"/>
          <w:szCs w:val="32"/>
        </w:rPr>
        <w:t>。公示期间未提出异议的，视为各单位对运动员代表资格无意见。</w:t>
      </w:r>
    </w:p>
    <w:p w14:paraId="092CFC5A"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（五</w:t>
      </w:r>
      <w:r>
        <w:rPr>
          <w:rFonts w:ascii="仿宋" w:eastAsia="仿宋" w:hAnsi="仿宋"/>
          <w:bCs/>
          <w:kern w:val="0"/>
          <w:sz w:val="32"/>
          <w:szCs w:val="32"/>
        </w:rPr>
        <w:t>）参赛单位应对选手的健康状况、水中自救能力和意外伤害负责，并承担与参加比赛有关的风险，该风险包括但不限于赛事期间可能发生的人身伤害或财产损失。报名参赛即意味各参赛单位和人员完全理解并接受本约定，并放弃追究办赛相关单位法律责任的权利。</w:t>
      </w:r>
    </w:p>
    <w:p w14:paraId="1DD9B162" w14:textId="77777777" w:rsidR="007E536A" w:rsidRDefault="00000000">
      <w:pPr>
        <w:autoSpaceDE w:val="0"/>
        <w:autoSpaceDN w:val="0"/>
        <w:adjustRightInd w:val="0"/>
        <w:snapToGrid w:val="0"/>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t>五、参加办法</w:t>
      </w:r>
    </w:p>
    <w:p w14:paraId="4376C847"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（一）预赛</w:t>
      </w:r>
    </w:p>
    <w:p w14:paraId="3EEE372A"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1、个人项目预赛报名人数不限。</w:t>
      </w:r>
    </w:p>
    <w:p w14:paraId="53C72B43"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bCs/>
          <w:kern w:val="0"/>
          <w:sz w:val="32"/>
          <w:szCs w:val="32"/>
        </w:rPr>
        <w:t>2、水翼帆板、</w:t>
      </w:r>
      <w:r>
        <w:rPr>
          <w:rFonts w:ascii="仿宋" w:eastAsia="仿宋" w:hAnsi="仿宋"/>
          <w:bCs/>
          <w:kern w:val="0"/>
          <w:sz w:val="32"/>
          <w:szCs w:val="32"/>
        </w:rPr>
        <w:t>风筝双向板</w:t>
      </w:r>
      <w:r>
        <w:rPr>
          <w:rFonts w:ascii="仿宋" w:eastAsia="仿宋" w:hAnsi="仿宋" w:hint="eastAsia"/>
          <w:kern w:val="0"/>
          <w:sz w:val="32"/>
          <w:szCs w:val="32"/>
        </w:rPr>
        <w:t>预赛安排在决赛前同期进行。</w:t>
      </w:r>
    </w:p>
    <w:p w14:paraId="1AD37D7D"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kern w:val="0"/>
          <w:sz w:val="32"/>
          <w:szCs w:val="32"/>
        </w:rPr>
        <w:t>3、</w:t>
      </w:r>
      <w:r>
        <w:rPr>
          <w:rFonts w:ascii="仿宋" w:eastAsia="仿宋" w:hAnsi="仿宋"/>
          <w:bCs/>
          <w:kern w:val="0"/>
          <w:sz w:val="32"/>
          <w:szCs w:val="32"/>
        </w:rPr>
        <w:t>水翼帆板混合团体场地赛</w:t>
      </w:r>
      <w:r>
        <w:rPr>
          <w:rFonts w:ascii="仿宋" w:eastAsia="仿宋" w:hAnsi="仿宋" w:hint="eastAsia"/>
          <w:bCs/>
          <w:kern w:val="0"/>
          <w:sz w:val="32"/>
          <w:szCs w:val="32"/>
        </w:rPr>
        <w:t>、</w:t>
      </w:r>
      <w:r>
        <w:t xml:space="preserve"> </w:t>
      </w:r>
      <w:r>
        <w:rPr>
          <w:rFonts w:ascii="仿宋" w:eastAsia="仿宋" w:hAnsi="仿宋"/>
          <w:kern w:val="0"/>
          <w:sz w:val="32"/>
          <w:szCs w:val="32"/>
        </w:rPr>
        <w:t>OP级混合团体场地赛</w:t>
      </w:r>
      <w:r>
        <w:rPr>
          <w:rFonts w:ascii="仿宋" w:eastAsia="仿宋" w:hAnsi="仿宋" w:hint="eastAsia"/>
          <w:kern w:val="0"/>
          <w:sz w:val="32"/>
          <w:szCs w:val="32"/>
        </w:rPr>
        <w:t>如预赛报名单位不足1</w:t>
      </w:r>
      <w:r>
        <w:rPr>
          <w:rFonts w:ascii="仿宋" w:eastAsia="仿宋" w:hAnsi="仿宋"/>
          <w:kern w:val="0"/>
          <w:sz w:val="32"/>
          <w:szCs w:val="32"/>
        </w:rPr>
        <w:t>1</w:t>
      </w:r>
      <w:r>
        <w:rPr>
          <w:rFonts w:ascii="仿宋" w:eastAsia="仿宋" w:hAnsi="仿宋" w:hint="eastAsia"/>
          <w:kern w:val="0"/>
          <w:sz w:val="32"/>
          <w:szCs w:val="32"/>
        </w:rPr>
        <w:t>个（含），直接进行决赛。</w:t>
      </w:r>
    </w:p>
    <w:p w14:paraId="3E81D736"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4</w:t>
      </w:r>
      <w:r>
        <w:rPr>
          <w:rFonts w:ascii="仿宋" w:eastAsia="仿宋" w:hAnsi="仿宋" w:hint="eastAsia"/>
          <w:bCs/>
          <w:kern w:val="0"/>
          <w:sz w:val="32"/>
          <w:szCs w:val="32"/>
        </w:rPr>
        <w:t>、预赛每个赛区参赛代表队可报领队1人，医生1人，每参加1个小项可报教练1人（总数不超过</w:t>
      </w:r>
      <w:r>
        <w:rPr>
          <w:rFonts w:ascii="仿宋" w:eastAsia="仿宋" w:hAnsi="仿宋"/>
          <w:bCs/>
          <w:kern w:val="0"/>
          <w:sz w:val="32"/>
          <w:szCs w:val="32"/>
        </w:rPr>
        <w:t>3</w:t>
      </w:r>
      <w:r>
        <w:rPr>
          <w:rFonts w:ascii="仿宋" w:eastAsia="仿宋" w:hAnsi="仿宋" w:hint="eastAsia"/>
          <w:bCs/>
          <w:kern w:val="0"/>
          <w:sz w:val="32"/>
          <w:szCs w:val="32"/>
        </w:rPr>
        <w:t>人）。</w:t>
      </w:r>
    </w:p>
    <w:p w14:paraId="162A124E"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（二）决赛</w:t>
      </w:r>
    </w:p>
    <w:p w14:paraId="670CEC16"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1</w:t>
      </w:r>
      <w:r>
        <w:rPr>
          <w:rFonts w:ascii="仿宋" w:eastAsia="仿宋" w:hAnsi="仿宋" w:hint="eastAsia"/>
          <w:bCs/>
          <w:kern w:val="0"/>
          <w:sz w:val="32"/>
          <w:szCs w:val="32"/>
        </w:rPr>
        <w:t>、</w:t>
      </w:r>
      <w:r>
        <w:rPr>
          <w:rFonts w:ascii="仿宋" w:eastAsia="仿宋" w:hAnsi="仿宋"/>
          <w:bCs/>
          <w:kern w:val="0"/>
          <w:sz w:val="32"/>
          <w:szCs w:val="32"/>
        </w:rPr>
        <w:t>水翼帆板：</w:t>
      </w:r>
    </w:p>
    <w:p w14:paraId="75C9F935"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水翼帆板男、女子场地赛取预赛各前20名进入决赛，每</w:t>
      </w:r>
      <w:r>
        <w:rPr>
          <w:rFonts w:ascii="仿宋" w:eastAsia="仿宋" w:hAnsi="仿宋"/>
          <w:bCs/>
          <w:kern w:val="0"/>
          <w:sz w:val="32"/>
          <w:szCs w:val="32"/>
        </w:rPr>
        <w:lastRenderedPageBreak/>
        <w:t>个参赛单位最多3人，超出人员依次递补。水翼帆板混合团体场地赛取预赛各参赛单位最好的2男2女团体分数前11名进入决赛，决赛阶段可更换1名运动员。</w:t>
      </w:r>
    </w:p>
    <w:p w14:paraId="606A51B3"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2</w:t>
      </w:r>
      <w:r>
        <w:rPr>
          <w:rFonts w:ascii="仿宋" w:eastAsia="仿宋" w:hAnsi="仿宋" w:hint="eastAsia"/>
          <w:bCs/>
          <w:kern w:val="0"/>
          <w:sz w:val="32"/>
          <w:szCs w:val="32"/>
        </w:rPr>
        <w:t>、</w:t>
      </w:r>
      <w:r>
        <w:rPr>
          <w:rFonts w:ascii="仿宋" w:eastAsia="仿宋" w:hAnsi="仿宋"/>
          <w:bCs/>
          <w:kern w:val="0"/>
          <w:sz w:val="32"/>
          <w:szCs w:val="32"/>
        </w:rPr>
        <w:t>风筝双向板：</w:t>
      </w:r>
    </w:p>
    <w:p w14:paraId="69CD2C26"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风筝双向板男、女子场地赛取预赛各前16名进入决赛，每个参赛单位最多3人，超出人员依次递补。</w:t>
      </w:r>
    </w:p>
    <w:p w14:paraId="7F238BC3"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3</w:t>
      </w:r>
      <w:r>
        <w:rPr>
          <w:rFonts w:ascii="仿宋" w:eastAsia="仿宋" w:hAnsi="仿宋" w:hint="eastAsia"/>
          <w:bCs/>
          <w:kern w:val="0"/>
          <w:sz w:val="32"/>
          <w:szCs w:val="32"/>
        </w:rPr>
        <w:t>、</w:t>
      </w:r>
      <w:r>
        <w:rPr>
          <w:rFonts w:ascii="仿宋" w:eastAsia="仿宋" w:hAnsi="仿宋"/>
          <w:bCs/>
          <w:kern w:val="0"/>
          <w:sz w:val="32"/>
          <w:szCs w:val="32"/>
        </w:rPr>
        <w:t>ILCA7（激光级）男子场地赛、ILCA6（激光雷迪尔级）女子场地赛、ILCA4（激光4.7级）男、女子场地赛取预赛各前16名进入决赛，每个参赛单位最多3人，超出人员依次递补。</w:t>
      </w:r>
    </w:p>
    <w:p w14:paraId="11B5AF8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4</w:t>
      </w:r>
      <w:r>
        <w:rPr>
          <w:rFonts w:ascii="仿宋" w:eastAsia="仿宋" w:hAnsi="仿宋" w:hint="eastAsia"/>
          <w:bCs/>
          <w:kern w:val="0"/>
          <w:sz w:val="32"/>
          <w:szCs w:val="32"/>
        </w:rPr>
        <w:t>、</w:t>
      </w:r>
      <w:r>
        <w:rPr>
          <w:rFonts w:ascii="仿宋" w:eastAsia="仿宋" w:hAnsi="仿宋"/>
          <w:bCs/>
          <w:kern w:val="0"/>
          <w:sz w:val="32"/>
          <w:szCs w:val="32"/>
        </w:rPr>
        <w:t>OP级混合团体场地赛取预赛各参赛单位最好的2男2女团体分数前11名进入决赛，决赛阶段可更换1名运动员。如报名单位不足11个，将直接进行决赛。</w:t>
      </w:r>
    </w:p>
    <w:p w14:paraId="021A9E7D"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5</w:t>
      </w:r>
      <w:r>
        <w:rPr>
          <w:rFonts w:ascii="仿宋" w:eastAsia="仿宋" w:hAnsi="仿宋" w:hint="eastAsia"/>
          <w:bCs/>
          <w:kern w:val="0"/>
          <w:sz w:val="32"/>
          <w:szCs w:val="32"/>
        </w:rPr>
        <w:t>、如运动员因故无法参加决赛的，则决赛名额按照预赛名次递补。</w:t>
      </w:r>
    </w:p>
    <w:p w14:paraId="523EE4D8"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6、决赛</w:t>
      </w:r>
      <w:r>
        <w:rPr>
          <w:rFonts w:ascii="仿宋" w:eastAsia="仿宋" w:hAnsi="仿宋"/>
          <w:bCs/>
          <w:kern w:val="0"/>
          <w:sz w:val="32"/>
          <w:szCs w:val="32"/>
        </w:rPr>
        <w:t>参赛代表队可报领队1人，医生1人，每参加1个</w:t>
      </w:r>
      <w:r>
        <w:rPr>
          <w:rFonts w:ascii="仿宋" w:eastAsia="仿宋" w:hAnsi="仿宋" w:hint="eastAsia"/>
          <w:bCs/>
          <w:kern w:val="0"/>
          <w:sz w:val="32"/>
          <w:szCs w:val="32"/>
        </w:rPr>
        <w:t>项目级别</w:t>
      </w:r>
      <w:r>
        <w:rPr>
          <w:rFonts w:ascii="仿宋" w:eastAsia="仿宋" w:hAnsi="仿宋"/>
          <w:bCs/>
          <w:kern w:val="0"/>
          <w:sz w:val="32"/>
          <w:szCs w:val="32"/>
        </w:rPr>
        <w:t>可报教练1人</w:t>
      </w:r>
      <w:r>
        <w:rPr>
          <w:rFonts w:ascii="仿宋" w:eastAsia="仿宋" w:hAnsi="仿宋" w:hint="eastAsia"/>
          <w:bCs/>
          <w:kern w:val="0"/>
          <w:sz w:val="32"/>
          <w:szCs w:val="32"/>
        </w:rPr>
        <w:t>（总数不超过３人）</w:t>
      </w:r>
      <w:r>
        <w:rPr>
          <w:rFonts w:ascii="仿宋" w:eastAsia="仿宋" w:hAnsi="仿宋"/>
          <w:bCs/>
          <w:kern w:val="0"/>
          <w:sz w:val="32"/>
          <w:szCs w:val="32"/>
        </w:rPr>
        <w:t>。</w:t>
      </w:r>
    </w:p>
    <w:p w14:paraId="51DE1E98" w14:textId="77777777" w:rsidR="007E536A" w:rsidRDefault="00000000">
      <w:pPr>
        <w:autoSpaceDE w:val="0"/>
        <w:autoSpaceDN w:val="0"/>
        <w:adjustRightInd w:val="0"/>
        <w:snapToGrid w:val="0"/>
        <w:spacing w:line="360" w:lineRule="auto"/>
        <w:ind w:firstLineChars="200" w:firstLine="643"/>
        <w:rPr>
          <w:rFonts w:ascii="仿宋" w:eastAsia="仿宋" w:hAnsi="仿宋"/>
          <w:b/>
          <w:kern w:val="0"/>
          <w:sz w:val="32"/>
          <w:szCs w:val="32"/>
        </w:rPr>
      </w:pPr>
      <w:r>
        <w:rPr>
          <w:rFonts w:ascii="仿宋" w:eastAsia="仿宋" w:hAnsi="仿宋" w:hint="eastAsia"/>
          <w:b/>
          <w:kern w:val="0"/>
          <w:sz w:val="32"/>
          <w:szCs w:val="32"/>
        </w:rPr>
        <w:t>六、竞赛办法</w:t>
      </w:r>
    </w:p>
    <w:p w14:paraId="51487BD1"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（一）比赛执行20</w:t>
      </w:r>
      <w:r>
        <w:rPr>
          <w:rFonts w:ascii="仿宋" w:eastAsia="仿宋" w:hAnsi="仿宋"/>
          <w:kern w:val="0"/>
          <w:sz w:val="32"/>
          <w:szCs w:val="32"/>
        </w:rPr>
        <w:t>21</w:t>
      </w:r>
      <w:r>
        <w:rPr>
          <w:rFonts w:ascii="仿宋" w:eastAsia="仿宋" w:hAnsi="仿宋" w:hint="eastAsia"/>
          <w:kern w:val="0"/>
          <w:sz w:val="32"/>
          <w:szCs w:val="32"/>
        </w:rPr>
        <w:t>-20</w:t>
      </w:r>
      <w:r>
        <w:rPr>
          <w:rFonts w:ascii="仿宋" w:eastAsia="仿宋" w:hAnsi="仿宋"/>
          <w:kern w:val="0"/>
          <w:sz w:val="32"/>
          <w:szCs w:val="32"/>
        </w:rPr>
        <w:t>24</w:t>
      </w:r>
      <w:r>
        <w:rPr>
          <w:rFonts w:ascii="仿宋" w:eastAsia="仿宋" w:hAnsi="仿宋" w:hint="eastAsia"/>
          <w:kern w:val="0"/>
          <w:sz w:val="32"/>
          <w:szCs w:val="32"/>
        </w:rPr>
        <w:t>国际帆船竞赛规则。</w:t>
      </w:r>
    </w:p>
    <w:p w14:paraId="64C2EF85"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kern w:val="0"/>
          <w:sz w:val="32"/>
          <w:szCs w:val="32"/>
        </w:rPr>
        <w:t>（二）运动员报名后不得更改参赛级别。</w:t>
      </w:r>
    </w:p>
    <w:p w14:paraId="256B9F0E"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（三）水翼帆板场地赛将采用航线赛、长距离、障碍滑</w:t>
      </w:r>
      <w:r>
        <w:rPr>
          <w:rFonts w:ascii="仿宋" w:eastAsia="仿宋" w:hAnsi="仿宋" w:hint="eastAsia"/>
          <w:kern w:val="0"/>
          <w:sz w:val="32"/>
          <w:szCs w:val="32"/>
        </w:rPr>
        <w:lastRenderedPageBreak/>
        <w:t>三种竞赛航线形式。</w:t>
      </w:r>
    </w:p>
    <w:p w14:paraId="2CC1987B"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（四）水翼帆板混合团体场地赛将采用航线赛、长距离两种竞赛航线形式。</w:t>
      </w:r>
    </w:p>
    <w:p w14:paraId="1A036999"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（五）风筝板场地赛将采用航线赛、长距离赛两种竞赛航线形式。</w:t>
      </w:r>
    </w:p>
    <w:p w14:paraId="0FF6CDEE"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（六）</w:t>
      </w:r>
      <w:r>
        <w:rPr>
          <w:rFonts w:ascii="仿宋" w:eastAsia="仿宋" w:hAnsi="仿宋"/>
          <w:kern w:val="0"/>
          <w:sz w:val="32"/>
          <w:szCs w:val="32"/>
        </w:rPr>
        <w:t>风筝板竞赛执行附录T。</w:t>
      </w:r>
    </w:p>
    <w:p w14:paraId="0A46D18C"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（七）</w:t>
      </w:r>
      <w:r>
        <w:rPr>
          <w:rFonts w:ascii="仿宋" w:eastAsia="仿宋" w:hAnsi="仿宋"/>
          <w:kern w:val="0"/>
          <w:sz w:val="32"/>
          <w:szCs w:val="32"/>
        </w:rPr>
        <w:t>水翼帆板障碍滑</w:t>
      </w:r>
      <w:r>
        <w:rPr>
          <w:rFonts w:ascii="仿宋" w:eastAsia="仿宋" w:hAnsi="仿宋" w:hint="eastAsia"/>
          <w:kern w:val="0"/>
          <w:sz w:val="32"/>
          <w:szCs w:val="32"/>
        </w:rPr>
        <w:t>航线</w:t>
      </w:r>
      <w:r>
        <w:rPr>
          <w:rFonts w:ascii="仿宋" w:eastAsia="仿宋" w:hAnsi="仿宋"/>
          <w:kern w:val="0"/>
          <w:sz w:val="32"/>
          <w:szCs w:val="32"/>
        </w:rPr>
        <w:t>将采用现场判罚</w:t>
      </w:r>
      <w:r>
        <w:rPr>
          <w:rFonts w:ascii="仿宋" w:eastAsia="仿宋" w:hAnsi="仿宋" w:hint="eastAsia"/>
          <w:kern w:val="0"/>
          <w:sz w:val="32"/>
          <w:szCs w:val="32"/>
        </w:rPr>
        <w:t>。</w:t>
      </w:r>
    </w:p>
    <w:p w14:paraId="59E1902B"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八）比赛采用低分计分法。</w:t>
      </w:r>
    </w:p>
    <w:p w14:paraId="3D64B72F"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（九）</w:t>
      </w:r>
      <w:r>
        <w:rPr>
          <w:rFonts w:ascii="仿宋" w:eastAsia="仿宋" w:hAnsi="仿宋"/>
          <w:bCs/>
          <w:kern w:val="0"/>
          <w:sz w:val="32"/>
          <w:szCs w:val="32"/>
        </w:rPr>
        <w:t>水翼帆板混合团体场地赛、OP级混合团体场地赛</w:t>
      </w:r>
      <w:r>
        <w:rPr>
          <w:rFonts w:ascii="仿宋" w:eastAsia="仿宋" w:hAnsi="仿宋" w:hint="eastAsia"/>
          <w:bCs/>
          <w:kern w:val="0"/>
          <w:sz w:val="32"/>
          <w:szCs w:val="32"/>
        </w:rPr>
        <w:t>取各参赛单位2男+</w:t>
      </w:r>
      <w:r>
        <w:rPr>
          <w:rFonts w:ascii="仿宋" w:eastAsia="仿宋" w:hAnsi="仿宋"/>
          <w:bCs/>
          <w:kern w:val="0"/>
          <w:sz w:val="32"/>
          <w:szCs w:val="32"/>
        </w:rPr>
        <w:t>2</w:t>
      </w:r>
      <w:r>
        <w:rPr>
          <w:rFonts w:ascii="仿宋" w:eastAsia="仿宋" w:hAnsi="仿宋" w:hint="eastAsia"/>
          <w:bCs/>
          <w:kern w:val="0"/>
          <w:sz w:val="32"/>
          <w:szCs w:val="32"/>
        </w:rPr>
        <w:t>女</w:t>
      </w:r>
      <w:r>
        <w:rPr>
          <w:rFonts w:ascii="仿宋" w:eastAsia="仿宋" w:hAnsi="仿宋"/>
          <w:bCs/>
          <w:kern w:val="0"/>
          <w:sz w:val="32"/>
          <w:szCs w:val="32"/>
        </w:rPr>
        <w:t>分数之和计算团体成绩。</w:t>
      </w:r>
    </w:p>
    <w:p w14:paraId="5BD45FB0"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（十）全部决赛阶段比赛将在两个竞赛海域交替进行。</w:t>
      </w:r>
    </w:p>
    <w:p w14:paraId="7D67C610"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十一</w:t>
      </w:r>
      <w:r>
        <w:rPr>
          <w:rFonts w:ascii="仿宋" w:eastAsia="仿宋" w:hAnsi="仿宋"/>
          <w:kern w:val="0"/>
          <w:sz w:val="32"/>
          <w:szCs w:val="32"/>
        </w:rPr>
        <w:t>）比赛将视报名和竞赛情况</w:t>
      </w:r>
      <w:r>
        <w:rPr>
          <w:rFonts w:ascii="仿宋" w:eastAsia="仿宋" w:hAnsi="仿宋" w:hint="eastAsia"/>
          <w:kern w:val="0"/>
          <w:sz w:val="32"/>
          <w:szCs w:val="32"/>
        </w:rPr>
        <w:t>有可能</w:t>
      </w:r>
      <w:r>
        <w:rPr>
          <w:rFonts w:ascii="仿宋" w:eastAsia="仿宋" w:hAnsi="仿宋"/>
          <w:kern w:val="0"/>
          <w:sz w:val="32"/>
          <w:szCs w:val="32"/>
        </w:rPr>
        <w:t>采用分组形式进行。</w:t>
      </w:r>
    </w:p>
    <w:p w14:paraId="11265FEE"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（十二）报名参赛不足6个单位（不含）的项目将取消该项目比赛。</w:t>
      </w:r>
    </w:p>
    <w:p w14:paraId="083AFAB7" w14:textId="77777777" w:rsidR="007E536A" w:rsidRDefault="00000000">
      <w:pPr>
        <w:autoSpaceDE w:val="0"/>
        <w:autoSpaceDN w:val="0"/>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（十三）航行细则由竞赛委员会另行公布。</w:t>
      </w:r>
    </w:p>
    <w:p w14:paraId="59B0FC5F" w14:textId="77777777" w:rsidR="007E536A" w:rsidRDefault="00000000">
      <w:pPr>
        <w:autoSpaceDE w:val="0"/>
        <w:autoSpaceDN w:val="0"/>
        <w:adjustRightInd w:val="0"/>
        <w:snapToGrid w:val="0"/>
        <w:spacing w:line="360" w:lineRule="auto"/>
        <w:ind w:firstLineChars="200" w:firstLine="643"/>
        <w:jc w:val="left"/>
        <w:rPr>
          <w:rFonts w:ascii="仿宋" w:eastAsia="仿宋" w:hAnsi="仿宋"/>
          <w:b/>
          <w:kern w:val="0"/>
          <w:sz w:val="32"/>
          <w:szCs w:val="32"/>
        </w:rPr>
      </w:pPr>
      <w:r>
        <w:rPr>
          <w:rFonts w:ascii="仿宋" w:eastAsia="仿宋" w:hAnsi="仿宋"/>
          <w:b/>
          <w:kern w:val="0"/>
          <w:sz w:val="32"/>
          <w:szCs w:val="32"/>
        </w:rPr>
        <w:t>七、</w:t>
      </w:r>
      <w:r>
        <w:rPr>
          <w:rFonts w:ascii="仿宋" w:eastAsia="仿宋" w:hAnsi="仿宋" w:hint="eastAsia"/>
          <w:b/>
          <w:kern w:val="0"/>
          <w:sz w:val="32"/>
          <w:szCs w:val="32"/>
        </w:rPr>
        <w:t>器材、服装及商业开发权益</w:t>
      </w:r>
    </w:p>
    <w:p w14:paraId="75CEA3B2"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（一）</w:t>
      </w:r>
      <w:r>
        <w:rPr>
          <w:rFonts w:ascii="仿宋" w:eastAsia="仿宋" w:hAnsi="仿宋" w:hint="eastAsia"/>
          <w:bCs/>
          <w:kern w:val="0"/>
          <w:sz w:val="32"/>
          <w:szCs w:val="32"/>
        </w:rPr>
        <w:t>器材：</w:t>
      </w:r>
    </w:p>
    <w:p w14:paraId="136AE60B"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1、</w:t>
      </w:r>
      <w:r>
        <w:rPr>
          <w:rFonts w:ascii="仿宋" w:eastAsia="仿宋" w:hAnsi="仿宋"/>
          <w:bCs/>
          <w:kern w:val="0"/>
          <w:sz w:val="32"/>
          <w:szCs w:val="32"/>
        </w:rPr>
        <w:t>除OP</w:t>
      </w:r>
      <w:r>
        <w:rPr>
          <w:rFonts w:ascii="仿宋" w:eastAsia="仿宋" w:hAnsi="仿宋" w:hint="eastAsia"/>
          <w:bCs/>
          <w:kern w:val="0"/>
          <w:sz w:val="32"/>
          <w:szCs w:val="32"/>
        </w:rPr>
        <w:t>级别</w:t>
      </w:r>
      <w:r>
        <w:rPr>
          <w:rFonts w:ascii="仿宋" w:eastAsia="仿宋" w:hAnsi="仿宋"/>
          <w:bCs/>
          <w:kern w:val="0"/>
          <w:sz w:val="32"/>
          <w:szCs w:val="32"/>
        </w:rPr>
        <w:t>外，比赛器材自备，所有器材须符合</w:t>
      </w:r>
      <w:r>
        <w:rPr>
          <w:rFonts w:ascii="仿宋" w:eastAsia="仿宋" w:hAnsi="仿宋" w:hint="eastAsia"/>
          <w:bCs/>
          <w:kern w:val="0"/>
          <w:sz w:val="32"/>
          <w:szCs w:val="32"/>
        </w:rPr>
        <w:t>国际</w:t>
      </w:r>
      <w:r>
        <w:rPr>
          <w:rFonts w:ascii="仿宋" w:eastAsia="仿宋" w:hAnsi="仿宋"/>
          <w:bCs/>
          <w:kern w:val="0"/>
          <w:sz w:val="32"/>
          <w:szCs w:val="32"/>
        </w:rPr>
        <w:t>帆联颁布的最新级别规则，赛前经</w:t>
      </w:r>
      <w:r>
        <w:rPr>
          <w:rFonts w:ascii="仿宋" w:eastAsia="仿宋" w:hAnsi="仿宋" w:hint="eastAsia"/>
          <w:bCs/>
          <w:kern w:val="0"/>
          <w:sz w:val="32"/>
          <w:szCs w:val="32"/>
        </w:rPr>
        <w:t>器材检查方可</w:t>
      </w:r>
      <w:r>
        <w:rPr>
          <w:rFonts w:ascii="仿宋" w:eastAsia="仿宋" w:hAnsi="仿宋"/>
          <w:bCs/>
          <w:kern w:val="0"/>
          <w:sz w:val="32"/>
          <w:szCs w:val="32"/>
        </w:rPr>
        <w:t>参赛</w:t>
      </w:r>
      <w:r>
        <w:rPr>
          <w:rFonts w:ascii="仿宋" w:eastAsia="仿宋" w:hAnsi="仿宋" w:hint="eastAsia"/>
          <w:bCs/>
          <w:kern w:val="0"/>
          <w:sz w:val="32"/>
          <w:szCs w:val="32"/>
        </w:rPr>
        <w:t>。</w:t>
      </w:r>
    </w:p>
    <w:p w14:paraId="0707E993"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2、</w:t>
      </w:r>
      <w:r>
        <w:rPr>
          <w:rFonts w:ascii="仿宋" w:eastAsia="仿宋" w:hAnsi="仿宋"/>
          <w:bCs/>
          <w:kern w:val="0"/>
          <w:sz w:val="32"/>
          <w:szCs w:val="32"/>
        </w:rPr>
        <w:t>OP</w:t>
      </w:r>
      <w:r>
        <w:rPr>
          <w:rFonts w:ascii="仿宋" w:eastAsia="仿宋" w:hAnsi="仿宋" w:hint="eastAsia"/>
          <w:bCs/>
          <w:kern w:val="0"/>
          <w:sz w:val="32"/>
          <w:szCs w:val="32"/>
        </w:rPr>
        <w:t>级别</w:t>
      </w:r>
      <w:r>
        <w:rPr>
          <w:rFonts w:ascii="仿宋" w:eastAsia="仿宋" w:hAnsi="仿宋"/>
          <w:bCs/>
          <w:kern w:val="0"/>
          <w:sz w:val="32"/>
          <w:szCs w:val="32"/>
        </w:rPr>
        <w:t>参赛器材</w:t>
      </w:r>
      <w:r>
        <w:rPr>
          <w:rFonts w:ascii="仿宋" w:eastAsia="仿宋" w:hAnsi="仿宋" w:hint="eastAsia"/>
          <w:bCs/>
          <w:kern w:val="0"/>
          <w:sz w:val="32"/>
          <w:szCs w:val="32"/>
        </w:rPr>
        <w:t>（</w:t>
      </w:r>
      <w:r>
        <w:rPr>
          <w:rFonts w:ascii="仿宋" w:eastAsia="仿宋" w:hAnsi="仿宋"/>
          <w:bCs/>
          <w:kern w:val="0"/>
          <w:sz w:val="32"/>
          <w:szCs w:val="32"/>
        </w:rPr>
        <w:t>船体</w:t>
      </w:r>
      <w:r>
        <w:rPr>
          <w:rFonts w:ascii="仿宋" w:eastAsia="仿宋" w:hAnsi="仿宋" w:hint="eastAsia"/>
          <w:bCs/>
          <w:kern w:val="0"/>
          <w:sz w:val="32"/>
          <w:szCs w:val="32"/>
        </w:rPr>
        <w:t>、</w:t>
      </w:r>
      <w:r>
        <w:rPr>
          <w:rFonts w:ascii="仿宋" w:eastAsia="仿宋" w:hAnsi="仿宋"/>
          <w:bCs/>
          <w:kern w:val="0"/>
          <w:sz w:val="32"/>
          <w:szCs w:val="32"/>
        </w:rPr>
        <w:t>稳向板、舵</w:t>
      </w:r>
      <w:r>
        <w:rPr>
          <w:rFonts w:ascii="仿宋" w:eastAsia="仿宋" w:hAnsi="仿宋" w:hint="eastAsia"/>
          <w:bCs/>
          <w:kern w:val="0"/>
          <w:sz w:val="32"/>
          <w:szCs w:val="32"/>
        </w:rPr>
        <w:t>、拖车）</w:t>
      </w:r>
      <w:r>
        <w:rPr>
          <w:rFonts w:ascii="仿宋" w:eastAsia="仿宋" w:hAnsi="仿宋"/>
          <w:bCs/>
          <w:kern w:val="0"/>
          <w:sz w:val="32"/>
          <w:szCs w:val="32"/>
        </w:rPr>
        <w:t>由组</w:t>
      </w:r>
      <w:r>
        <w:rPr>
          <w:rFonts w:ascii="仿宋" w:eastAsia="仿宋" w:hAnsi="仿宋"/>
          <w:bCs/>
          <w:kern w:val="0"/>
          <w:sz w:val="32"/>
          <w:szCs w:val="32"/>
        </w:rPr>
        <w:lastRenderedPageBreak/>
        <w:t>委会统一提供租赁，赛前经抽签分发，具体抽签办法</w:t>
      </w:r>
      <w:r>
        <w:rPr>
          <w:rFonts w:ascii="仿宋" w:eastAsia="仿宋" w:hAnsi="仿宋" w:hint="eastAsia"/>
          <w:bCs/>
          <w:kern w:val="0"/>
          <w:sz w:val="32"/>
          <w:szCs w:val="32"/>
        </w:rPr>
        <w:t>另行通知</w:t>
      </w:r>
      <w:r>
        <w:rPr>
          <w:rFonts w:ascii="仿宋" w:eastAsia="仿宋" w:hAnsi="仿宋"/>
          <w:bCs/>
          <w:kern w:val="0"/>
          <w:sz w:val="32"/>
          <w:szCs w:val="32"/>
        </w:rPr>
        <w:t>。器材生产厂家必须具有</w:t>
      </w:r>
      <w:r>
        <w:rPr>
          <w:rFonts w:ascii="仿宋" w:eastAsia="仿宋" w:hAnsi="仿宋" w:hint="eastAsia"/>
          <w:bCs/>
          <w:kern w:val="0"/>
          <w:sz w:val="32"/>
          <w:szCs w:val="32"/>
        </w:rPr>
        <w:t>国际</w:t>
      </w:r>
      <w:r>
        <w:rPr>
          <w:rFonts w:ascii="仿宋" w:eastAsia="仿宋" w:hAnsi="仿宋"/>
          <w:bCs/>
          <w:kern w:val="0"/>
          <w:sz w:val="32"/>
          <w:szCs w:val="32"/>
        </w:rPr>
        <w:t>帆联认可的生产资质</w:t>
      </w:r>
      <w:r>
        <w:rPr>
          <w:rFonts w:ascii="仿宋" w:eastAsia="仿宋" w:hAnsi="仿宋" w:hint="eastAsia"/>
          <w:bCs/>
          <w:kern w:val="0"/>
          <w:sz w:val="32"/>
          <w:szCs w:val="32"/>
        </w:rPr>
        <w:t>。</w:t>
      </w:r>
      <w:r>
        <w:rPr>
          <w:rFonts w:ascii="仿宋" w:eastAsia="仿宋" w:hAnsi="仿宋"/>
          <w:bCs/>
          <w:kern w:val="0"/>
          <w:sz w:val="32"/>
          <w:szCs w:val="32"/>
        </w:rPr>
        <w:t>其他帆具自备，须符合级别规则要求，赛前经丈量通过后方可参赛。</w:t>
      </w:r>
    </w:p>
    <w:p w14:paraId="55985B02"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3</w:t>
      </w:r>
      <w:r>
        <w:rPr>
          <w:rFonts w:ascii="仿宋" w:eastAsia="仿宋" w:hAnsi="仿宋" w:hint="eastAsia"/>
          <w:bCs/>
          <w:kern w:val="0"/>
          <w:sz w:val="32"/>
          <w:szCs w:val="32"/>
        </w:rPr>
        <w:t>、</w:t>
      </w:r>
      <w:r>
        <w:rPr>
          <w:rFonts w:ascii="仿宋" w:eastAsia="仿宋" w:hAnsi="仿宋"/>
          <w:bCs/>
          <w:kern w:val="0"/>
          <w:sz w:val="32"/>
          <w:szCs w:val="32"/>
        </w:rPr>
        <w:t>风筝板比赛器材</w:t>
      </w:r>
      <w:r>
        <w:rPr>
          <w:rFonts w:ascii="仿宋" w:eastAsia="仿宋" w:hAnsi="仿宋" w:hint="eastAsia"/>
          <w:bCs/>
          <w:kern w:val="0"/>
          <w:sz w:val="32"/>
          <w:szCs w:val="32"/>
        </w:rPr>
        <w:t>自备，赛</w:t>
      </w:r>
      <w:r>
        <w:rPr>
          <w:rFonts w:ascii="仿宋" w:eastAsia="仿宋" w:hAnsi="仿宋"/>
          <w:bCs/>
          <w:kern w:val="0"/>
          <w:sz w:val="32"/>
          <w:szCs w:val="32"/>
        </w:rPr>
        <w:t>前经</w:t>
      </w:r>
      <w:r>
        <w:rPr>
          <w:rFonts w:ascii="仿宋" w:eastAsia="仿宋" w:hAnsi="仿宋" w:hint="eastAsia"/>
          <w:bCs/>
          <w:kern w:val="0"/>
          <w:sz w:val="32"/>
          <w:szCs w:val="32"/>
        </w:rPr>
        <w:t>器材</w:t>
      </w:r>
      <w:r>
        <w:rPr>
          <w:rFonts w:ascii="仿宋" w:eastAsia="仿宋" w:hAnsi="仿宋"/>
          <w:bCs/>
          <w:kern w:val="0"/>
          <w:sz w:val="32"/>
          <w:szCs w:val="32"/>
        </w:rPr>
        <w:t>检查通过后方可参赛。</w:t>
      </w:r>
      <w:r>
        <w:rPr>
          <w:rFonts w:ascii="仿宋" w:eastAsia="仿宋" w:hAnsi="仿宋" w:hint="eastAsia"/>
          <w:bCs/>
          <w:kern w:val="0"/>
          <w:sz w:val="32"/>
          <w:szCs w:val="32"/>
        </w:rPr>
        <w:t>每</w:t>
      </w:r>
      <w:r>
        <w:rPr>
          <w:rFonts w:ascii="仿宋" w:eastAsia="仿宋" w:hAnsi="仿宋"/>
          <w:bCs/>
          <w:kern w:val="0"/>
          <w:sz w:val="32"/>
          <w:szCs w:val="32"/>
        </w:rPr>
        <w:t>位选手限注册最多四个风筝</w:t>
      </w:r>
      <w:r>
        <w:rPr>
          <w:rFonts w:ascii="仿宋" w:eastAsia="仿宋" w:hAnsi="仿宋" w:hint="eastAsia"/>
          <w:bCs/>
          <w:kern w:val="0"/>
          <w:sz w:val="32"/>
          <w:szCs w:val="32"/>
        </w:rPr>
        <w:t>，</w:t>
      </w:r>
      <w:r>
        <w:rPr>
          <w:rFonts w:ascii="仿宋" w:eastAsia="仿宋" w:hAnsi="仿宋"/>
          <w:bCs/>
          <w:kern w:val="0"/>
          <w:sz w:val="32"/>
          <w:szCs w:val="32"/>
        </w:rPr>
        <w:t>一块双向板。</w:t>
      </w:r>
      <w:r>
        <w:rPr>
          <w:rFonts w:ascii="仿宋" w:eastAsia="仿宋" w:hAnsi="仿宋" w:hint="eastAsia"/>
          <w:bCs/>
          <w:kern w:val="0"/>
          <w:sz w:val="32"/>
          <w:szCs w:val="32"/>
        </w:rPr>
        <w:t>双向板板体长度不得超过1</w:t>
      </w:r>
      <w:r>
        <w:rPr>
          <w:rFonts w:ascii="仿宋" w:eastAsia="仿宋" w:hAnsi="仿宋"/>
          <w:bCs/>
          <w:kern w:val="0"/>
          <w:sz w:val="32"/>
          <w:szCs w:val="32"/>
        </w:rPr>
        <w:t>.7</w:t>
      </w:r>
      <w:r>
        <w:rPr>
          <w:rFonts w:ascii="仿宋" w:eastAsia="仿宋" w:hAnsi="仿宋" w:hint="eastAsia"/>
          <w:bCs/>
          <w:kern w:val="0"/>
          <w:sz w:val="32"/>
          <w:szCs w:val="32"/>
        </w:rPr>
        <w:t>m，</w:t>
      </w:r>
      <w:r>
        <w:rPr>
          <w:rFonts w:ascii="仿宋" w:eastAsia="仿宋" w:hAnsi="仿宋"/>
          <w:bCs/>
          <w:kern w:val="0"/>
          <w:sz w:val="32"/>
          <w:szCs w:val="32"/>
        </w:rPr>
        <w:t>尾鳍不超过4个，尾鳍需装在板的4个角位置</w:t>
      </w:r>
      <w:r>
        <w:rPr>
          <w:rFonts w:ascii="仿宋" w:eastAsia="仿宋" w:hAnsi="仿宋" w:hint="eastAsia"/>
          <w:bCs/>
          <w:kern w:val="0"/>
          <w:sz w:val="32"/>
          <w:szCs w:val="32"/>
        </w:rPr>
        <w:t>,且高度不大于5</w:t>
      </w:r>
      <w:r>
        <w:rPr>
          <w:rFonts w:ascii="仿宋" w:eastAsia="仿宋" w:hAnsi="仿宋"/>
          <w:bCs/>
          <w:kern w:val="0"/>
          <w:sz w:val="32"/>
          <w:szCs w:val="32"/>
        </w:rPr>
        <w:t>5</w:t>
      </w:r>
      <w:r>
        <w:rPr>
          <w:rFonts w:ascii="仿宋" w:eastAsia="仿宋" w:hAnsi="仿宋" w:hint="eastAsia"/>
          <w:bCs/>
          <w:kern w:val="0"/>
          <w:sz w:val="32"/>
          <w:szCs w:val="32"/>
        </w:rPr>
        <w:t>mm，须使用充气风筝，尺寸不限。</w:t>
      </w:r>
    </w:p>
    <w:p w14:paraId="50E834D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4</w:t>
      </w:r>
      <w:r>
        <w:rPr>
          <w:rFonts w:ascii="仿宋" w:eastAsia="仿宋" w:hAnsi="仿宋" w:hint="eastAsia"/>
          <w:bCs/>
          <w:kern w:val="0"/>
          <w:sz w:val="32"/>
          <w:szCs w:val="32"/>
        </w:rPr>
        <w:t>、</w:t>
      </w:r>
      <w:r>
        <w:rPr>
          <w:rFonts w:ascii="仿宋" w:eastAsia="仿宋" w:hAnsi="仿宋"/>
          <w:bCs/>
          <w:kern w:val="0"/>
          <w:sz w:val="32"/>
          <w:szCs w:val="32"/>
        </w:rPr>
        <w:t>水翼帆板器材要求参照《全国青年青年水翼帆板赛事项目及器材设置方案》，其中水翼帆板男、女子场地赛可使用U19器材名录中器材，水翼帆板混合团体场地赛可使用U17器材名录中器材。</w:t>
      </w:r>
    </w:p>
    <w:p w14:paraId="773F0EA3"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5</w:t>
      </w:r>
      <w:r>
        <w:rPr>
          <w:rFonts w:ascii="仿宋" w:eastAsia="仿宋" w:hAnsi="仿宋" w:hint="eastAsia"/>
          <w:bCs/>
          <w:kern w:val="0"/>
          <w:sz w:val="32"/>
          <w:szCs w:val="32"/>
        </w:rPr>
        <w:t>、全部ILCA级别</w:t>
      </w:r>
      <w:r>
        <w:rPr>
          <w:rFonts w:ascii="仿宋" w:eastAsia="仿宋" w:hAnsi="仿宋"/>
          <w:bCs/>
          <w:kern w:val="0"/>
          <w:sz w:val="32"/>
          <w:szCs w:val="32"/>
        </w:rPr>
        <w:t>比赛器材自备，须符合ILCA级别规则，赛前经丈量检查通过后方可参赛</w:t>
      </w:r>
      <w:r>
        <w:rPr>
          <w:rFonts w:ascii="仿宋" w:eastAsia="仿宋" w:hAnsi="仿宋" w:hint="eastAsia"/>
          <w:bCs/>
          <w:kern w:val="0"/>
          <w:sz w:val="32"/>
          <w:szCs w:val="32"/>
        </w:rPr>
        <w:t>。</w:t>
      </w:r>
    </w:p>
    <w:p w14:paraId="492185D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（二）帆号：</w:t>
      </w:r>
    </w:p>
    <w:p w14:paraId="26176D7B"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1</w:t>
      </w:r>
      <w:r>
        <w:rPr>
          <w:rFonts w:ascii="仿宋" w:eastAsia="仿宋" w:hAnsi="仿宋" w:hint="eastAsia"/>
          <w:bCs/>
          <w:kern w:val="0"/>
          <w:sz w:val="32"/>
          <w:szCs w:val="32"/>
        </w:rPr>
        <w:t>、OP级别</w:t>
      </w:r>
      <w:r>
        <w:rPr>
          <w:rFonts w:ascii="仿宋" w:eastAsia="仿宋" w:hAnsi="仿宋"/>
          <w:bCs/>
          <w:kern w:val="0"/>
          <w:sz w:val="32"/>
          <w:szCs w:val="32"/>
        </w:rPr>
        <w:t>帆号由CHN+数字组成；</w:t>
      </w:r>
      <w:r>
        <w:rPr>
          <w:rFonts w:ascii="仿宋" w:eastAsia="仿宋" w:hAnsi="仿宋" w:hint="eastAsia"/>
          <w:bCs/>
          <w:kern w:val="0"/>
          <w:sz w:val="32"/>
          <w:szCs w:val="32"/>
        </w:rPr>
        <w:t>参赛单位</w:t>
      </w:r>
      <w:r>
        <w:rPr>
          <w:rFonts w:ascii="仿宋" w:eastAsia="仿宋" w:hAnsi="仿宋"/>
          <w:bCs/>
          <w:kern w:val="0"/>
          <w:sz w:val="32"/>
          <w:szCs w:val="32"/>
        </w:rPr>
        <w:t>名称贴在下帆骨袋下方，尽量靠近后帆边，建议字体为华文行楷，颜色为黑色，字高为230mm。</w:t>
      </w:r>
    </w:p>
    <w:p w14:paraId="6BCFD74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2</w:t>
      </w:r>
      <w:r>
        <w:rPr>
          <w:rFonts w:ascii="仿宋" w:eastAsia="仿宋" w:hAnsi="仿宋" w:hint="eastAsia"/>
          <w:bCs/>
          <w:kern w:val="0"/>
          <w:sz w:val="32"/>
          <w:szCs w:val="32"/>
        </w:rPr>
        <w:t>、水翼帆板帆号</w:t>
      </w:r>
      <w:r>
        <w:rPr>
          <w:rFonts w:ascii="仿宋" w:eastAsia="仿宋" w:hAnsi="仿宋"/>
          <w:bCs/>
          <w:kern w:val="0"/>
          <w:sz w:val="32"/>
          <w:szCs w:val="32"/>
        </w:rPr>
        <w:t>由CHN+3</w:t>
      </w:r>
      <w:r>
        <w:rPr>
          <w:rFonts w:ascii="仿宋" w:eastAsia="仿宋" w:hAnsi="仿宋" w:hint="eastAsia"/>
          <w:bCs/>
          <w:kern w:val="0"/>
          <w:sz w:val="32"/>
          <w:szCs w:val="32"/>
        </w:rPr>
        <w:t>位</w:t>
      </w:r>
      <w:r>
        <w:rPr>
          <w:rFonts w:ascii="仿宋" w:eastAsia="仿宋" w:hAnsi="仿宋"/>
          <w:bCs/>
          <w:kern w:val="0"/>
          <w:sz w:val="32"/>
          <w:szCs w:val="32"/>
        </w:rPr>
        <w:t>数字组成。</w:t>
      </w:r>
      <w:r>
        <w:rPr>
          <w:rFonts w:ascii="仿宋" w:eastAsia="仿宋" w:hAnsi="仿宋" w:hint="eastAsia"/>
          <w:bCs/>
          <w:kern w:val="0"/>
          <w:sz w:val="32"/>
          <w:szCs w:val="32"/>
        </w:rPr>
        <w:t>帆板两侧须贴有参赛单位名称，</w:t>
      </w:r>
      <w:r>
        <w:rPr>
          <w:rFonts w:ascii="仿宋" w:eastAsia="仿宋" w:hAnsi="仿宋"/>
          <w:bCs/>
          <w:kern w:val="0"/>
          <w:sz w:val="32"/>
          <w:szCs w:val="32"/>
        </w:rPr>
        <w:t>贴在第四第五根帆骨中间（帆号下面），用不透明的白底印黑色字，“背靠背”贴于帆两侧。建议字体</w:t>
      </w:r>
      <w:r>
        <w:rPr>
          <w:rFonts w:ascii="仿宋" w:eastAsia="仿宋" w:hAnsi="仿宋"/>
          <w:bCs/>
          <w:kern w:val="0"/>
          <w:sz w:val="32"/>
          <w:szCs w:val="32"/>
        </w:rPr>
        <w:lastRenderedPageBreak/>
        <w:t>为行楷连笔、字高230mm、字间距最小45最大55mm，白底要比字的轮廓延伸至少30mm。</w:t>
      </w:r>
    </w:p>
    <w:p w14:paraId="1F81D512"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3、</w:t>
      </w:r>
      <w:r>
        <w:rPr>
          <w:rFonts w:ascii="仿宋" w:eastAsia="仿宋" w:hAnsi="仿宋"/>
          <w:bCs/>
          <w:kern w:val="0"/>
          <w:sz w:val="32"/>
          <w:szCs w:val="32"/>
        </w:rPr>
        <w:t>全部ILCA级别</w:t>
      </w:r>
      <w:r>
        <w:rPr>
          <w:rFonts w:ascii="仿宋" w:eastAsia="仿宋" w:hAnsi="仿宋" w:hint="eastAsia"/>
          <w:bCs/>
          <w:kern w:val="0"/>
          <w:sz w:val="32"/>
          <w:szCs w:val="32"/>
        </w:rPr>
        <w:t>帆</w:t>
      </w:r>
      <w:r>
        <w:rPr>
          <w:rFonts w:ascii="仿宋" w:eastAsia="仿宋" w:hAnsi="仿宋"/>
          <w:bCs/>
          <w:kern w:val="0"/>
          <w:sz w:val="32"/>
          <w:szCs w:val="32"/>
        </w:rPr>
        <w:t>号按照级别规则执行；</w:t>
      </w:r>
      <w:r>
        <w:rPr>
          <w:rFonts w:ascii="仿宋" w:eastAsia="仿宋" w:hAnsi="仿宋" w:hint="eastAsia"/>
          <w:bCs/>
          <w:kern w:val="0"/>
          <w:sz w:val="32"/>
          <w:szCs w:val="32"/>
        </w:rPr>
        <w:t>参赛单位</w:t>
      </w:r>
      <w:r>
        <w:rPr>
          <w:rFonts w:ascii="仿宋" w:eastAsia="仿宋" w:hAnsi="仿宋"/>
          <w:bCs/>
          <w:kern w:val="0"/>
          <w:sz w:val="32"/>
          <w:szCs w:val="32"/>
        </w:rPr>
        <w:t>名称贴在原国旗位置，建议字体为行楷连笔、字高300mm</w:t>
      </w:r>
      <w:r>
        <w:rPr>
          <w:rFonts w:ascii="仿宋" w:eastAsia="仿宋" w:hAnsi="仿宋" w:hint="eastAsia"/>
          <w:bCs/>
          <w:kern w:val="0"/>
          <w:sz w:val="32"/>
          <w:szCs w:val="32"/>
        </w:rPr>
        <w:t>。</w:t>
      </w:r>
    </w:p>
    <w:p w14:paraId="52D7E223"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4、</w:t>
      </w:r>
      <w:r>
        <w:rPr>
          <w:rFonts w:ascii="仿宋" w:eastAsia="仿宋" w:hAnsi="仿宋"/>
          <w:bCs/>
          <w:kern w:val="0"/>
          <w:sz w:val="32"/>
          <w:szCs w:val="32"/>
        </w:rPr>
        <w:t>风筝板赛事组委会统一提供带比赛号码的背心</w:t>
      </w:r>
      <w:r>
        <w:rPr>
          <w:rFonts w:ascii="仿宋" w:eastAsia="仿宋" w:hAnsi="仿宋" w:hint="eastAsia"/>
          <w:bCs/>
          <w:kern w:val="0"/>
          <w:sz w:val="32"/>
          <w:szCs w:val="32"/>
        </w:rPr>
        <w:t>，其他级别须按要求身穿组委会提供的比赛背心</w:t>
      </w:r>
      <w:r>
        <w:rPr>
          <w:rFonts w:ascii="仿宋" w:eastAsia="仿宋" w:hAnsi="仿宋"/>
          <w:bCs/>
          <w:kern w:val="0"/>
          <w:sz w:val="32"/>
          <w:szCs w:val="32"/>
        </w:rPr>
        <w:t>。</w:t>
      </w:r>
    </w:p>
    <w:p w14:paraId="3F0B474F"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5</w:t>
      </w:r>
      <w:r>
        <w:rPr>
          <w:rFonts w:ascii="仿宋" w:eastAsia="仿宋" w:hAnsi="仿宋" w:hint="eastAsia"/>
          <w:bCs/>
          <w:kern w:val="0"/>
          <w:sz w:val="32"/>
          <w:szCs w:val="32"/>
        </w:rPr>
        <w:t>、主要开展省份帆号分配详见附件，</w:t>
      </w:r>
      <w:r>
        <w:rPr>
          <w:rFonts w:ascii="仿宋" w:eastAsia="仿宋" w:hAnsi="仿宋"/>
          <w:bCs/>
          <w:kern w:val="0"/>
          <w:sz w:val="32"/>
          <w:szCs w:val="32"/>
        </w:rPr>
        <w:t>其他</w:t>
      </w:r>
      <w:r>
        <w:rPr>
          <w:rFonts w:ascii="仿宋" w:eastAsia="仿宋" w:hAnsi="仿宋" w:hint="eastAsia"/>
          <w:bCs/>
          <w:kern w:val="0"/>
          <w:sz w:val="32"/>
          <w:szCs w:val="32"/>
        </w:rPr>
        <w:t>省市</w:t>
      </w:r>
      <w:r>
        <w:rPr>
          <w:rFonts w:ascii="仿宋" w:eastAsia="仿宋" w:hAnsi="仿宋"/>
          <w:bCs/>
          <w:kern w:val="0"/>
          <w:sz w:val="32"/>
          <w:szCs w:val="32"/>
        </w:rPr>
        <w:t>参赛单位</w:t>
      </w:r>
      <w:r>
        <w:rPr>
          <w:rFonts w:ascii="仿宋" w:eastAsia="仿宋" w:hAnsi="仿宋" w:hint="eastAsia"/>
          <w:bCs/>
          <w:kern w:val="0"/>
          <w:sz w:val="32"/>
          <w:szCs w:val="32"/>
        </w:rPr>
        <w:t>根据</w:t>
      </w:r>
      <w:r>
        <w:rPr>
          <w:rFonts w:ascii="仿宋" w:eastAsia="仿宋" w:hAnsi="仿宋"/>
          <w:bCs/>
          <w:kern w:val="0"/>
          <w:sz w:val="32"/>
          <w:szCs w:val="32"/>
        </w:rPr>
        <w:t>情况与主要开展省份协调一致后使用该省份帆号。</w:t>
      </w:r>
    </w:p>
    <w:p w14:paraId="2EBB7F70" w14:textId="77777777" w:rsidR="007E536A" w:rsidRDefault="00000000">
      <w:pPr>
        <w:autoSpaceDE w:val="0"/>
        <w:autoSpaceDN w:val="0"/>
        <w:adjustRightInd w:val="0"/>
        <w:snapToGrid w:val="0"/>
        <w:spacing w:line="360" w:lineRule="auto"/>
        <w:jc w:val="left"/>
        <w:rPr>
          <w:rFonts w:ascii="仿宋" w:eastAsia="仿宋" w:hAnsi="仿宋"/>
          <w:bCs/>
          <w:kern w:val="0"/>
          <w:sz w:val="32"/>
          <w:szCs w:val="32"/>
        </w:rPr>
      </w:pPr>
      <w:r>
        <w:rPr>
          <w:rFonts w:ascii="仿宋" w:eastAsia="仿宋" w:hAnsi="仿宋" w:hint="eastAsia"/>
          <w:bCs/>
          <w:kern w:val="0"/>
          <w:sz w:val="32"/>
          <w:szCs w:val="32"/>
        </w:rPr>
        <w:t xml:space="preserve">　　（三）安全装备：所有项目须</w:t>
      </w:r>
      <w:r>
        <w:rPr>
          <w:rFonts w:ascii="仿宋" w:eastAsia="仿宋" w:hAnsi="仿宋"/>
          <w:bCs/>
          <w:kern w:val="0"/>
          <w:sz w:val="32"/>
          <w:szCs w:val="32"/>
        </w:rPr>
        <w:t>严格执行关于个人安全和救生设备的规定。</w:t>
      </w:r>
    </w:p>
    <w:p w14:paraId="6A14A814"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（四）广告：</w:t>
      </w:r>
    </w:p>
    <w:p w14:paraId="3580F08A"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1、</w:t>
      </w:r>
      <w:r>
        <w:rPr>
          <w:rFonts w:ascii="仿宋" w:eastAsia="仿宋" w:hAnsi="仿宋"/>
          <w:bCs/>
          <w:kern w:val="0"/>
          <w:sz w:val="32"/>
          <w:szCs w:val="32"/>
        </w:rPr>
        <w:t>按照《第一届全国学生（青年）运动会（公开组）竞赛规程总则》</w:t>
      </w:r>
      <w:r>
        <w:rPr>
          <w:rFonts w:ascii="仿宋" w:eastAsia="仿宋" w:hAnsi="仿宋" w:hint="eastAsia"/>
          <w:bCs/>
          <w:kern w:val="0"/>
          <w:sz w:val="32"/>
          <w:szCs w:val="32"/>
        </w:rPr>
        <w:t>有关规定</w:t>
      </w:r>
      <w:r>
        <w:rPr>
          <w:rFonts w:ascii="仿宋" w:eastAsia="仿宋" w:hAnsi="仿宋"/>
          <w:bCs/>
          <w:kern w:val="0"/>
          <w:sz w:val="32"/>
          <w:szCs w:val="32"/>
        </w:rPr>
        <w:t>和国际帆联广告有关规定执行，</w:t>
      </w:r>
      <w:r>
        <w:rPr>
          <w:rFonts w:ascii="仿宋" w:eastAsia="仿宋" w:hAnsi="仿宋" w:hint="eastAsia"/>
          <w:bCs/>
          <w:kern w:val="0"/>
          <w:sz w:val="32"/>
          <w:szCs w:val="32"/>
        </w:rPr>
        <w:t>组委会可</w:t>
      </w:r>
      <w:r>
        <w:rPr>
          <w:rFonts w:ascii="仿宋" w:eastAsia="仿宋" w:hAnsi="仿宋"/>
          <w:bCs/>
          <w:kern w:val="0"/>
          <w:sz w:val="32"/>
          <w:szCs w:val="32"/>
        </w:rPr>
        <w:t>能会要求在比赛船体和桅杆上展示赛事赞助商广告。</w:t>
      </w:r>
    </w:p>
    <w:p w14:paraId="2E98BFD7"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2、</w:t>
      </w:r>
      <w:r>
        <w:rPr>
          <w:rFonts w:ascii="仿宋" w:eastAsia="仿宋" w:hAnsi="仿宋"/>
          <w:bCs/>
          <w:kern w:val="0"/>
          <w:sz w:val="32"/>
          <w:szCs w:val="32"/>
        </w:rPr>
        <w:t>各参赛队在比赛船只上投放的广告必须符合以上规定，同时取得</w:t>
      </w:r>
      <w:r>
        <w:rPr>
          <w:rFonts w:ascii="仿宋" w:eastAsia="仿宋" w:hAnsi="仿宋" w:hint="eastAsia"/>
          <w:bCs/>
          <w:kern w:val="0"/>
          <w:sz w:val="32"/>
          <w:szCs w:val="32"/>
        </w:rPr>
        <w:t>组委会</w:t>
      </w:r>
      <w:r>
        <w:rPr>
          <w:rFonts w:ascii="仿宋" w:eastAsia="仿宋" w:hAnsi="仿宋"/>
          <w:bCs/>
          <w:kern w:val="0"/>
          <w:sz w:val="32"/>
          <w:szCs w:val="32"/>
        </w:rPr>
        <w:t>的同意。</w:t>
      </w:r>
    </w:p>
    <w:p w14:paraId="35046F8D"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3、组委会</w:t>
      </w:r>
      <w:r>
        <w:rPr>
          <w:rFonts w:ascii="仿宋" w:eastAsia="仿宋" w:hAnsi="仿宋"/>
          <w:bCs/>
          <w:kern w:val="0"/>
          <w:sz w:val="32"/>
          <w:szCs w:val="32"/>
        </w:rPr>
        <w:t>有权拒绝与以上规定冲突的参赛队广告。</w:t>
      </w:r>
    </w:p>
    <w:p w14:paraId="063842E7" w14:textId="77777777" w:rsidR="007E536A" w:rsidRDefault="00000000">
      <w:pPr>
        <w:autoSpaceDE w:val="0"/>
        <w:autoSpaceDN w:val="0"/>
        <w:adjustRightInd w:val="0"/>
        <w:snapToGrid w:val="0"/>
        <w:spacing w:line="360" w:lineRule="auto"/>
        <w:jc w:val="left"/>
        <w:rPr>
          <w:rFonts w:ascii="仿宋" w:eastAsia="仿宋" w:hAnsi="仿宋"/>
          <w:b/>
          <w:kern w:val="0"/>
          <w:sz w:val="32"/>
          <w:szCs w:val="32"/>
        </w:rPr>
      </w:pPr>
      <w:r>
        <w:rPr>
          <w:rFonts w:ascii="仿宋" w:eastAsia="仿宋" w:hAnsi="仿宋" w:hint="eastAsia"/>
          <w:b/>
          <w:kern w:val="0"/>
          <w:sz w:val="32"/>
          <w:szCs w:val="32"/>
        </w:rPr>
        <w:t xml:space="preserve">　　八、</w:t>
      </w:r>
      <w:r>
        <w:rPr>
          <w:rFonts w:ascii="仿宋" w:eastAsia="仿宋" w:hAnsi="仿宋"/>
          <w:b/>
          <w:kern w:val="0"/>
          <w:sz w:val="32"/>
          <w:szCs w:val="32"/>
        </w:rPr>
        <w:t>录取名次</w:t>
      </w:r>
      <w:r>
        <w:rPr>
          <w:rFonts w:ascii="仿宋" w:eastAsia="仿宋" w:hAnsi="仿宋" w:hint="eastAsia"/>
          <w:b/>
          <w:kern w:val="0"/>
          <w:sz w:val="32"/>
          <w:szCs w:val="32"/>
        </w:rPr>
        <w:t>和奖励办法</w:t>
      </w:r>
    </w:p>
    <w:p w14:paraId="376B40C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按照《第一届全国学生（青年）运动会竞赛规程总则》第</w:t>
      </w:r>
      <w:r>
        <w:rPr>
          <w:rFonts w:ascii="仿宋" w:eastAsia="仿宋" w:hAnsi="仿宋" w:hint="eastAsia"/>
          <w:bCs/>
          <w:kern w:val="0"/>
          <w:sz w:val="32"/>
          <w:szCs w:val="32"/>
        </w:rPr>
        <w:t>九</w:t>
      </w:r>
      <w:r>
        <w:rPr>
          <w:rFonts w:ascii="仿宋" w:eastAsia="仿宋" w:hAnsi="仿宋"/>
          <w:bCs/>
          <w:kern w:val="0"/>
          <w:sz w:val="32"/>
          <w:szCs w:val="32"/>
        </w:rPr>
        <w:t>条有关规定执行。</w:t>
      </w:r>
    </w:p>
    <w:p w14:paraId="28A005BB" w14:textId="77777777" w:rsidR="007E536A" w:rsidRDefault="00000000">
      <w:pPr>
        <w:autoSpaceDE w:val="0"/>
        <w:autoSpaceDN w:val="0"/>
        <w:adjustRightInd w:val="0"/>
        <w:snapToGrid w:val="0"/>
        <w:spacing w:line="360" w:lineRule="auto"/>
        <w:jc w:val="left"/>
        <w:rPr>
          <w:rFonts w:ascii="仿宋" w:eastAsia="仿宋" w:hAnsi="仿宋"/>
          <w:b/>
          <w:kern w:val="0"/>
          <w:sz w:val="32"/>
          <w:szCs w:val="32"/>
        </w:rPr>
      </w:pPr>
      <w:r>
        <w:rPr>
          <w:rFonts w:ascii="仿宋" w:eastAsia="仿宋" w:hAnsi="仿宋" w:hint="eastAsia"/>
          <w:b/>
          <w:kern w:val="0"/>
          <w:sz w:val="32"/>
          <w:szCs w:val="32"/>
        </w:rPr>
        <w:t xml:space="preserve">　　</w:t>
      </w:r>
      <w:r>
        <w:rPr>
          <w:rFonts w:ascii="仿宋" w:eastAsia="仿宋" w:hAnsi="仿宋"/>
          <w:b/>
          <w:kern w:val="0"/>
          <w:sz w:val="32"/>
          <w:szCs w:val="32"/>
        </w:rPr>
        <w:t>九、技术官员</w:t>
      </w:r>
    </w:p>
    <w:p w14:paraId="1E0893B4"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lastRenderedPageBreak/>
        <w:t>按照《第一届全国学生（青年）运动会竞赛规程总则》第十一条有关规定执行。</w:t>
      </w:r>
    </w:p>
    <w:p w14:paraId="4A171FC8" w14:textId="77777777" w:rsidR="007E536A" w:rsidRDefault="00000000">
      <w:pPr>
        <w:autoSpaceDE w:val="0"/>
        <w:autoSpaceDN w:val="0"/>
        <w:adjustRightInd w:val="0"/>
        <w:snapToGrid w:val="0"/>
        <w:spacing w:line="360" w:lineRule="auto"/>
        <w:ind w:firstLineChars="200" w:firstLine="643"/>
        <w:jc w:val="left"/>
        <w:rPr>
          <w:rFonts w:ascii="仿宋" w:eastAsia="仿宋" w:hAnsi="仿宋"/>
          <w:b/>
          <w:kern w:val="0"/>
          <w:sz w:val="32"/>
          <w:szCs w:val="32"/>
        </w:rPr>
      </w:pPr>
      <w:r>
        <w:rPr>
          <w:rFonts w:ascii="仿宋" w:eastAsia="仿宋" w:hAnsi="仿宋" w:hint="eastAsia"/>
          <w:b/>
          <w:kern w:val="0"/>
          <w:sz w:val="32"/>
          <w:szCs w:val="32"/>
        </w:rPr>
        <w:t>十</w:t>
      </w:r>
      <w:r>
        <w:rPr>
          <w:rFonts w:ascii="仿宋" w:eastAsia="仿宋" w:hAnsi="仿宋"/>
          <w:b/>
          <w:kern w:val="0"/>
          <w:sz w:val="32"/>
          <w:szCs w:val="32"/>
        </w:rPr>
        <w:t>、报名和报到</w:t>
      </w:r>
    </w:p>
    <w:p w14:paraId="742B08C1"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（一）</w:t>
      </w:r>
      <w:r>
        <w:rPr>
          <w:rFonts w:ascii="仿宋" w:eastAsia="仿宋" w:hAnsi="仿宋" w:hint="eastAsia"/>
          <w:bCs/>
          <w:kern w:val="0"/>
          <w:sz w:val="32"/>
          <w:szCs w:val="32"/>
        </w:rPr>
        <w:t>预赛</w:t>
      </w:r>
    </w:p>
    <w:p w14:paraId="31FBD0CC"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1、所有项目不晚于预赛开赛前30天</w:t>
      </w:r>
      <w:r>
        <w:rPr>
          <w:rFonts w:ascii="仿宋" w:eastAsia="仿宋" w:hAnsi="仿宋"/>
          <w:bCs/>
          <w:kern w:val="0"/>
          <w:sz w:val="32"/>
          <w:szCs w:val="32"/>
        </w:rPr>
        <w:t>报名，</w:t>
      </w:r>
      <w:r>
        <w:rPr>
          <w:rFonts w:ascii="仿宋" w:eastAsia="仿宋" w:hAnsi="仿宋" w:hint="eastAsia"/>
          <w:bCs/>
          <w:kern w:val="0"/>
          <w:sz w:val="32"/>
          <w:szCs w:val="32"/>
        </w:rPr>
        <w:t>具体报名时间以中国帆船协会另行公布的补充</w:t>
      </w:r>
      <w:r>
        <w:rPr>
          <w:rFonts w:ascii="仿宋" w:eastAsia="仿宋" w:hAnsi="仿宋"/>
          <w:bCs/>
          <w:kern w:val="0"/>
          <w:sz w:val="32"/>
          <w:szCs w:val="32"/>
        </w:rPr>
        <w:t>通知为准</w:t>
      </w:r>
      <w:r>
        <w:rPr>
          <w:rFonts w:ascii="仿宋" w:eastAsia="仿宋" w:hAnsi="仿宋" w:hint="eastAsia"/>
          <w:bCs/>
          <w:kern w:val="0"/>
          <w:sz w:val="32"/>
          <w:szCs w:val="32"/>
        </w:rPr>
        <w:t>。</w:t>
      </w:r>
    </w:p>
    <w:p w14:paraId="2485DF2E"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２、</w:t>
      </w:r>
      <w:r>
        <w:rPr>
          <w:rFonts w:ascii="仿宋" w:eastAsia="仿宋" w:hAnsi="仿宋"/>
          <w:bCs/>
          <w:kern w:val="0"/>
          <w:sz w:val="32"/>
          <w:szCs w:val="32"/>
        </w:rPr>
        <w:t>各单位</w:t>
      </w:r>
      <w:r>
        <w:rPr>
          <w:rFonts w:ascii="仿宋" w:eastAsia="仿宋" w:hAnsi="仿宋" w:hint="eastAsia"/>
          <w:bCs/>
          <w:kern w:val="0"/>
          <w:sz w:val="32"/>
          <w:szCs w:val="32"/>
        </w:rPr>
        <w:t>根据竞赛规程和补充通知要求，</w:t>
      </w:r>
      <w:r>
        <w:rPr>
          <w:rFonts w:ascii="仿宋" w:eastAsia="仿宋" w:hAnsi="仿宋"/>
          <w:bCs/>
          <w:kern w:val="0"/>
          <w:sz w:val="32"/>
          <w:szCs w:val="32"/>
        </w:rPr>
        <w:t>按规定时间将报名表原件电子版及扫描件电子版（加盖省级体育部门公章）一并发送至邮箱（</w:t>
      </w:r>
      <w:r>
        <w:rPr>
          <w:rFonts w:ascii="仿宋" w:eastAsia="仿宋" w:hAnsi="仿宋" w:hint="eastAsia"/>
          <w:bCs/>
          <w:kern w:val="0"/>
          <w:sz w:val="32"/>
          <w:szCs w:val="32"/>
        </w:rPr>
        <w:t>wangjiaxin</w:t>
      </w:r>
      <w:r>
        <w:rPr>
          <w:rFonts w:ascii="仿宋" w:eastAsia="仿宋" w:hAnsi="仿宋"/>
          <w:bCs/>
          <w:kern w:val="0"/>
          <w:sz w:val="32"/>
          <w:szCs w:val="32"/>
        </w:rPr>
        <w:t>_cya@126.com，请注明</w:t>
      </w:r>
      <w:r>
        <w:rPr>
          <w:rFonts w:ascii="仿宋" w:eastAsia="仿宋" w:hAnsi="仿宋" w:hint="eastAsia"/>
          <w:bCs/>
          <w:kern w:val="0"/>
          <w:sz w:val="32"/>
          <w:szCs w:val="32"/>
        </w:rPr>
        <w:t>第一届学青会帆船项目*</w:t>
      </w:r>
      <w:r>
        <w:rPr>
          <w:rFonts w:ascii="仿宋" w:eastAsia="仿宋" w:hAnsi="仿宋"/>
          <w:bCs/>
          <w:kern w:val="0"/>
          <w:sz w:val="32"/>
          <w:szCs w:val="32"/>
        </w:rPr>
        <w:t>**</w:t>
      </w:r>
      <w:r>
        <w:rPr>
          <w:rFonts w:ascii="仿宋" w:eastAsia="仿宋" w:hAnsi="仿宋" w:hint="eastAsia"/>
          <w:bCs/>
          <w:kern w:val="0"/>
          <w:sz w:val="32"/>
          <w:szCs w:val="32"/>
        </w:rPr>
        <w:t>小项赛</w:t>
      </w:r>
      <w:r>
        <w:rPr>
          <w:rFonts w:ascii="仿宋" w:eastAsia="仿宋" w:hAnsi="仿宋"/>
          <w:bCs/>
          <w:kern w:val="0"/>
          <w:sz w:val="32"/>
          <w:szCs w:val="32"/>
        </w:rPr>
        <w:t>事报名表），逾期不予受理。</w:t>
      </w:r>
    </w:p>
    <w:p w14:paraId="3ECF9C9C" w14:textId="77777777" w:rsidR="007E536A" w:rsidRDefault="00000000">
      <w:pPr>
        <w:autoSpaceDE w:val="0"/>
        <w:autoSpaceDN w:val="0"/>
        <w:adjustRightInd w:val="0"/>
        <w:snapToGrid w:val="0"/>
        <w:spacing w:line="360" w:lineRule="auto"/>
        <w:jc w:val="left"/>
        <w:rPr>
          <w:rFonts w:ascii="仿宋" w:eastAsia="仿宋" w:hAnsi="仿宋"/>
          <w:bCs/>
          <w:kern w:val="0"/>
          <w:sz w:val="32"/>
          <w:szCs w:val="32"/>
        </w:rPr>
      </w:pPr>
      <w:r>
        <w:rPr>
          <w:rFonts w:ascii="仿宋" w:eastAsia="仿宋" w:hAnsi="仿宋" w:hint="eastAsia"/>
          <w:bCs/>
          <w:kern w:val="0"/>
          <w:sz w:val="32"/>
          <w:szCs w:val="32"/>
        </w:rPr>
        <w:t xml:space="preserve">　　</w:t>
      </w:r>
      <w:r>
        <w:rPr>
          <w:rFonts w:ascii="仿宋" w:eastAsia="仿宋" w:hAnsi="仿宋"/>
          <w:bCs/>
          <w:kern w:val="0"/>
          <w:sz w:val="32"/>
          <w:szCs w:val="32"/>
        </w:rPr>
        <w:t>（二）决赛</w:t>
      </w:r>
    </w:p>
    <w:p w14:paraId="3DB7EFA7"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决赛报名和报到按照《第一届全国学生（青年）运动会竞赛规程总则》第十二条第（二）款有关规定执行</w:t>
      </w:r>
      <w:r>
        <w:rPr>
          <w:rFonts w:ascii="仿宋" w:eastAsia="仿宋" w:hAnsi="仿宋" w:hint="eastAsia"/>
          <w:bCs/>
          <w:kern w:val="0"/>
          <w:sz w:val="32"/>
          <w:szCs w:val="32"/>
        </w:rPr>
        <w:t>。</w:t>
      </w:r>
    </w:p>
    <w:p w14:paraId="5471B17C" w14:textId="77777777" w:rsidR="007E536A" w:rsidRDefault="00000000">
      <w:pPr>
        <w:autoSpaceDE w:val="0"/>
        <w:autoSpaceDN w:val="0"/>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（三）各预赛、决赛阶段</w:t>
      </w:r>
      <w:r>
        <w:rPr>
          <w:rFonts w:ascii="仿宋" w:eastAsia="仿宋" w:hAnsi="仿宋"/>
          <w:bCs/>
          <w:kern w:val="0"/>
          <w:sz w:val="32"/>
          <w:szCs w:val="32"/>
        </w:rPr>
        <w:t>竞委会须于赛前</w:t>
      </w:r>
      <w:r>
        <w:rPr>
          <w:rFonts w:ascii="仿宋" w:eastAsia="仿宋" w:hAnsi="仿宋" w:hint="eastAsia"/>
          <w:bCs/>
          <w:kern w:val="0"/>
          <w:sz w:val="32"/>
          <w:szCs w:val="32"/>
        </w:rPr>
        <w:t>至少</w:t>
      </w:r>
      <w:r>
        <w:rPr>
          <w:rFonts w:ascii="仿宋" w:eastAsia="仿宋" w:hAnsi="仿宋"/>
          <w:bCs/>
          <w:kern w:val="0"/>
          <w:sz w:val="32"/>
          <w:szCs w:val="32"/>
        </w:rPr>
        <w:t>7天开放场地供各运动队进行适应性训练，各队适应性训练费用自理。</w:t>
      </w:r>
    </w:p>
    <w:p w14:paraId="28B2B764" w14:textId="77777777" w:rsidR="007E536A" w:rsidRDefault="00000000">
      <w:pPr>
        <w:tabs>
          <w:tab w:val="left" w:pos="1880"/>
        </w:tabs>
        <w:spacing w:line="360" w:lineRule="auto"/>
        <w:rPr>
          <w:rFonts w:ascii="仿宋" w:eastAsia="仿宋" w:hAnsi="仿宋" w:cs="仿宋"/>
          <w:b/>
          <w:sz w:val="32"/>
          <w:szCs w:val="32"/>
        </w:rPr>
      </w:pPr>
      <w:r>
        <w:rPr>
          <w:rFonts w:ascii="仿宋" w:eastAsia="仿宋" w:hAnsi="仿宋" w:cs="仿宋" w:hint="eastAsia"/>
          <w:b/>
          <w:sz w:val="32"/>
          <w:szCs w:val="32"/>
        </w:rPr>
        <w:t xml:space="preserve">　　十一、反兴奋剂和赛风赛纪</w:t>
      </w:r>
    </w:p>
    <w:p w14:paraId="6B324CE5" w14:textId="77777777" w:rsidR="007E536A" w:rsidRDefault="00000000">
      <w:pPr>
        <w:tabs>
          <w:tab w:val="left" w:pos="188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（一）按《第一届全国学生（青年）运动会竞赛规程总则》相关规定执行。</w:t>
      </w:r>
    </w:p>
    <w:p w14:paraId="03BCD7AB" w14:textId="77777777" w:rsidR="007E536A" w:rsidRDefault="00000000">
      <w:pPr>
        <w:tabs>
          <w:tab w:val="left" w:pos="188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（二）各参赛队要严格执行体育总局各项赛风赛纪规定，坚决做到不使用兴奋剂，不违反赛风赛纪规定。</w:t>
      </w:r>
    </w:p>
    <w:p w14:paraId="7EAA72F0" w14:textId="77777777" w:rsidR="007E536A" w:rsidRDefault="00000000">
      <w:pPr>
        <w:tabs>
          <w:tab w:val="left" w:pos="1280"/>
          <w:tab w:val="left" w:pos="188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（三）各参赛队所有人员必须参加比赛期间组织的反兴</w:t>
      </w:r>
      <w:r>
        <w:rPr>
          <w:rFonts w:ascii="仿宋" w:eastAsia="仿宋" w:hAnsi="仿宋" w:cs="仿宋" w:hint="eastAsia"/>
          <w:sz w:val="32"/>
          <w:szCs w:val="32"/>
        </w:rPr>
        <w:lastRenderedPageBreak/>
        <w:t>奋剂教育活动,并按要求签订反兴奋剂责任书，否则将取消参赛资格。</w:t>
      </w:r>
    </w:p>
    <w:p w14:paraId="6C086DC0" w14:textId="77777777" w:rsidR="007E536A" w:rsidRDefault="00000000">
      <w:pPr>
        <w:tabs>
          <w:tab w:val="left" w:pos="1260"/>
          <w:tab w:val="left" w:pos="188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所有参赛人员必须严格按照规定积极配合兴奋剂检测，每个级别的所有参赛运动员必须主动等候兴奋剂检测通知。未按照通知要求配合检测的运动员、教练员等相关人员，将按照体育总局反兴奋剂相关规定对其进行严厉处罚。</w:t>
      </w:r>
    </w:p>
    <w:p w14:paraId="1A6755AA" w14:textId="77777777" w:rsidR="007E536A" w:rsidRDefault="00000000">
      <w:pPr>
        <w:tabs>
          <w:tab w:val="left" w:pos="1880"/>
        </w:tabs>
        <w:spacing w:line="360" w:lineRule="auto"/>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b/>
          <w:bCs/>
          <w:sz w:val="32"/>
          <w:szCs w:val="32"/>
        </w:rPr>
        <w:t>十二、医疗与保险</w:t>
      </w:r>
    </w:p>
    <w:p w14:paraId="094E186D" w14:textId="77777777" w:rsidR="007E536A" w:rsidRDefault="00000000">
      <w:pPr>
        <w:tabs>
          <w:tab w:val="left" w:pos="1260"/>
          <w:tab w:val="left" w:pos="1880"/>
        </w:tabs>
        <w:spacing w:line="360" w:lineRule="auto"/>
        <w:ind w:firstLineChars="200" w:firstLine="640"/>
        <w:rPr>
          <w:rFonts w:ascii="仿宋" w:eastAsia="仿宋" w:hAnsi="仿宋" w:cs="仿宋"/>
          <w:sz w:val="32"/>
          <w:szCs w:val="32"/>
        </w:rPr>
      </w:pPr>
      <w:r>
        <w:rPr>
          <w:rFonts w:ascii="仿宋" w:eastAsia="仿宋" w:hAnsi="仿宋" w:cs="仿宋"/>
          <w:sz w:val="32"/>
          <w:szCs w:val="32"/>
        </w:rPr>
        <w:t>参赛队员必须持有效的人身保险证明（金额不低于50万元），并在报到时提供证明的复印件。比赛期间出现的伤病事故、人身损害和财产损失等由参赛代表队或个人处理，组委会协助解决。赛后事宜及费用由参赛代表队或个人负责。</w:t>
      </w:r>
    </w:p>
    <w:p w14:paraId="140BD3E2" w14:textId="77777777" w:rsidR="007E536A" w:rsidRDefault="00000000">
      <w:pPr>
        <w:tabs>
          <w:tab w:val="left" w:pos="861"/>
          <w:tab w:val="left" w:pos="1435"/>
          <w:tab w:val="left" w:pos="1722"/>
          <w:tab w:val="right" w:pos="9639"/>
        </w:tabs>
        <w:spacing w:line="360" w:lineRule="auto"/>
        <w:ind w:firstLineChars="200" w:firstLine="643"/>
        <w:rPr>
          <w:rFonts w:ascii="仿宋" w:eastAsia="仿宋" w:hAnsi="仿宋" w:cs="仿宋"/>
          <w:b/>
          <w:sz w:val="32"/>
          <w:szCs w:val="32"/>
        </w:rPr>
      </w:pPr>
      <w:r>
        <w:rPr>
          <w:rFonts w:ascii="仿宋" w:eastAsia="仿宋" w:hAnsi="仿宋" w:cs="仿宋" w:hint="eastAsia"/>
          <w:b/>
          <w:bCs/>
          <w:sz w:val="32"/>
          <w:szCs w:val="32"/>
          <w:lang w:val="en"/>
        </w:rPr>
        <w:t>十三、</w:t>
      </w:r>
      <w:r>
        <w:rPr>
          <w:rFonts w:ascii="仿宋" w:eastAsia="仿宋" w:hAnsi="仿宋" w:cs="仿宋" w:hint="eastAsia"/>
          <w:b/>
          <w:bCs/>
          <w:sz w:val="32"/>
          <w:szCs w:val="32"/>
        </w:rPr>
        <w:t>经费</w:t>
      </w:r>
    </w:p>
    <w:p w14:paraId="24CC471E" w14:textId="77777777" w:rsidR="007E536A" w:rsidRDefault="00000000">
      <w:pPr>
        <w:tabs>
          <w:tab w:val="left" w:pos="861"/>
          <w:tab w:val="left" w:pos="1435"/>
          <w:tab w:val="left" w:pos="1722"/>
          <w:tab w:val="right" w:pos="9639"/>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（一）预赛</w:t>
      </w:r>
    </w:p>
    <w:p w14:paraId="4BD0FE59" w14:textId="77777777" w:rsidR="007E536A" w:rsidRDefault="00000000">
      <w:pPr>
        <w:tabs>
          <w:tab w:val="left" w:pos="861"/>
          <w:tab w:val="left" w:pos="1435"/>
          <w:tab w:val="left" w:pos="1722"/>
          <w:tab w:val="right" w:pos="9639"/>
        </w:tabs>
        <w:spacing w:line="36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t>进入各项目决赛的运动员的住宿费由中国帆船帆板运动协会和赛区负担，随队官员（含教练员、领队、医生等）需缴纳住宿费，所有参赛人员按标准缴纳伙食费。交通费、医疗费、差旅费等由各队自理。</w:t>
      </w:r>
      <w:r>
        <w:rPr>
          <w:rFonts w:ascii="仿宋" w:eastAsia="仿宋" w:hAnsi="仿宋" w:cs="仿宋" w:hint="eastAsia"/>
          <w:sz w:val="32"/>
          <w:szCs w:val="32"/>
        </w:rPr>
        <w:t>承办单位负担酒店至训练场、赛场的交通。</w:t>
      </w:r>
    </w:p>
    <w:p w14:paraId="2BBA7BDE" w14:textId="77777777" w:rsidR="007E536A" w:rsidRDefault="00000000">
      <w:pPr>
        <w:tabs>
          <w:tab w:val="left" w:pos="861"/>
          <w:tab w:val="left" w:pos="1435"/>
          <w:tab w:val="left" w:pos="1722"/>
          <w:tab w:val="right" w:pos="9639"/>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（二）决赛</w:t>
      </w:r>
    </w:p>
    <w:p w14:paraId="2C2EBDD4" w14:textId="77777777" w:rsidR="007E536A" w:rsidRDefault="00000000">
      <w:pPr>
        <w:tabs>
          <w:tab w:val="left" w:pos="861"/>
          <w:tab w:val="left" w:pos="1435"/>
          <w:tab w:val="left" w:pos="1722"/>
          <w:tab w:val="right" w:pos="9639"/>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按照组委会相关规定执行。</w:t>
      </w:r>
    </w:p>
    <w:p w14:paraId="1835411D" w14:textId="77777777" w:rsidR="007E536A" w:rsidRDefault="00000000">
      <w:pPr>
        <w:tabs>
          <w:tab w:val="left" w:pos="861"/>
          <w:tab w:val="left" w:pos="1435"/>
          <w:tab w:val="left" w:pos="1722"/>
          <w:tab w:val="right" w:pos="9639"/>
        </w:tabs>
        <w:spacing w:line="360" w:lineRule="auto"/>
        <w:ind w:firstLineChars="200" w:firstLine="643"/>
        <w:rPr>
          <w:rFonts w:ascii="仿宋" w:eastAsia="仿宋" w:hAnsi="仿宋"/>
          <w:bCs/>
          <w:kern w:val="0"/>
          <w:sz w:val="32"/>
          <w:szCs w:val="32"/>
        </w:rPr>
      </w:pPr>
      <w:r>
        <w:rPr>
          <w:rFonts w:ascii="仿宋" w:eastAsia="仿宋" w:hAnsi="仿宋" w:cs="仿宋" w:hint="eastAsia"/>
          <w:b/>
          <w:bCs/>
          <w:sz w:val="32"/>
          <w:szCs w:val="32"/>
        </w:rPr>
        <w:t>十四、未尽事宜，另行通知</w:t>
      </w:r>
    </w:p>
    <w:p w14:paraId="4E0FB9DF" w14:textId="77777777" w:rsidR="007E536A" w:rsidRDefault="007E536A">
      <w:pPr>
        <w:autoSpaceDE w:val="0"/>
        <w:autoSpaceDN w:val="0"/>
        <w:adjustRightInd w:val="0"/>
        <w:snapToGrid w:val="0"/>
        <w:spacing w:line="360" w:lineRule="auto"/>
        <w:jc w:val="left"/>
        <w:rPr>
          <w:rFonts w:ascii="仿宋" w:eastAsia="仿宋" w:hAnsi="仿宋"/>
          <w:bCs/>
          <w:kern w:val="0"/>
          <w:sz w:val="32"/>
          <w:szCs w:val="32"/>
        </w:rPr>
        <w:sectPr w:rsidR="007E536A">
          <w:pgSz w:w="11900" w:h="16840"/>
          <w:pgMar w:top="2268" w:right="1797" w:bottom="1440" w:left="1797" w:header="851" w:footer="992" w:gutter="0"/>
          <w:cols w:space="425"/>
          <w:docGrid w:type="lines" w:linePitch="312"/>
        </w:sectPr>
      </w:pPr>
    </w:p>
    <w:p w14:paraId="4C5A6CAA" w14:textId="77777777" w:rsidR="007E536A" w:rsidRDefault="00000000">
      <w:pPr>
        <w:ind w:right="2680"/>
        <w:rPr>
          <w:rFonts w:ascii="宋体" w:hAnsi="宋体"/>
          <w:b/>
          <w:sz w:val="30"/>
          <w:szCs w:val="30"/>
        </w:rPr>
      </w:pPr>
      <w:r>
        <w:rPr>
          <w:rFonts w:ascii="宋体" w:hAnsi="宋体" w:hint="eastAsia"/>
          <w:b/>
          <w:sz w:val="30"/>
          <w:szCs w:val="30"/>
        </w:rPr>
        <w:lastRenderedPageBreak/>
        <w:t>附件：</w:t>
      </w:r>
    </w:p>
    <w:p w14:paraId="440788A1" w14:textId="77777777" w:rsidR="007E536A" w:rsidRDefault="00000000">
      <w:pPr>
        <w:ind w:right="2680" w:firstLineChars="50" w:firstLine="151"/>
        <w:jc w:val="center"/>
        <w:rPr>
          <w:rFonts w:ascii="宋体" w:eastAsia="宋体" w:hAnsi="宋体"/>
          <w:b/>
          <w:sz w:val="30"/>
          <w:szCs w:val="30"/>
        </w:rPr>
      </w:pPr>
      <w:r>
        <w:rPr>
          <w:rFonts w:ascii="宋体" w:eastAsia="宋体" w:hAnsi="宋体" w:hint="eastAsia"/>
          <w:b/>
          <w:sz w:val="30"/>
          <w:szCs w:val="30"/>
        </w:rPr>
        <w:t xml:space="preserve"> </w:t>
      </w:r>
      <w:r>
        <w:rPr>
          <w:rFonts w:ascii="宋体" w:eastAsia="宋体" w:hAnsi="宋体"/>
          <w:b/>
          <w:sz w:val="30"/>
          <w:szCs w:val="30"/>
        </w:rPr>
        <w:t xml:space="preserve">               </w:t>
      </w:r>
      <w:r>
        <w:rPr>
          <w:rFonts w:ascii="宋体" w:eastAsia="宋体" w:hAnsi="宋体" w:hint="eastAsia"/>
          <w:b/>
          <w:sz w:val="30"/>
          <w:szCs w:val="30"/>
        </w:rPr>
        <w:t>各省份帆号号段分配表</w:t>
      </w:r>
    </w:p>
    <w:tbl>
      <w:tblPr>
        <w:tblW w:w="7812" w:type="dxa"/>
        <w:tblInd w:w="749" w:type="dxa"/>
        <w:tblLook w:val="04A0" w:firstRow="1" w:lastRow="0" w:firstColumn="1" w:lastColumn="0" w:noHBand="0" w:noVBand="1"/>
      </w:tblPr>
      <w:tblGrid>
        <w:gridCol w:w="2000"/>
        <w:gridCol w:w="1843"/>
        <w:gridCol w:w="1842"/>
        <w:gridCol w:w="2127"/>
      </w:tblGrid>
      <w:tr w:rsidR="007E536A" w14:paraId="0BA7F35B" w14:textId="77777777">
        <w:trPr>
          <w:trHeight w:val="600"/>
        </w:trPr>
        <w:tc>
          <w:tcPr>
            <w:tcW w:w="2000" w:type="dxa"/>
            <w:tcBorders>
              <w:top w:val="single" w:sz="4" w:space="0" w:color="auto"/>
              <w:left w:val="single" w:sz="4" w:space="0" w:color="auto"/>
              <w:bottom w:val="single" w:sz="8" w:space="0" w:color="auto"/>
              <w:right w:val="single" w:sz="4" w:space="0" w:color="auto"/>
            </w:tcBorders>
            <w:shd w:val="clear" w:color="auto" w:fill="auto"/>
            <w:vAlign w:val="center"/>
          </w:tcPr>
          <w:p w14:paraId="70115E47" w14:textId="77777777" w:rsidR="007E536A" w:rsidRDefault="00000000">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省份</w:t>
            </w:r>
          </w:p>
        </w:tc>
        <w:tc>
          <w:tcPr>
            <w:tcW w:w="1843" w:type="dxa"/>
            <w:tcBorders>
              <w:top w:val="single" w:sz="4" w:space="0" w:color="auto"/>
              <w:left w:val="nil"/>
              <w:bottom w:val="single" w:sz="8" w:space="0" w:color="auto"/>
              <w:right w:val="single" w:sz="4" w:space="0" w:color="auto"/>
            </w:tcBorders>
            <w:shd w:val="clear" w:color="auto" w:fill="auto"/>
            <w:vAlign w:val="center"/>
          </w:tcPr>
          <w:p w14:paraId="655AC92B" w14:textId="77777777" w:rsidR="007E536A" w:rsidRDefault="00000000">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号段</w:t>
            </w:r>
          </w:p>
        </w:tc>
        <w:tc>
          <w:tcPr>
            <w:tcW w:w="1842" w:type="dxa"/>
            <w:tcBorders>
              <w:top w:val="single" w:sz="4" w:space="0" w:color="auto"/>
              <w:left w:val="nil"/>
              <w:bottom w:val="single" w:sz="8" w:space="0" w:color="auto"/>
              <w:right w:val="single" w:sz="4" w:space="0" w:color="auto"/>
            </w:tcBorders>
            <w:shd w:val="clear" w:color="auto" w:fill="auto"/>
            <w:vAlign w:val="center"/>
          </w:tcPr>
          <w:p w14:paraId="66E46EBB" w14:textId="77777777" w:rsidR="007E536A" w:rsidRDefault="00000000">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省份</w:t>
            </w:r>
          </w:p>
        </w:tc>
        <w:tc>
          <w:tcPr>
            <w:tcW w:w="2127" w:type="dxa"/>
            <w:tcBorders>
              <w:top w:val="single" w:sz="4" w:space="0" w:color="auto"/>
              <w:left w:val="nil"/>
              <w:bottom w:val="single" w:sz="8" w:space="0" w:color="auto"/>
              <w:right w:val="single" w:sz="4" w:space="0" w:color="auto"/>
            </w:tcBorders>
            <w:shd w:val="clear" w:color="auto" w:fill="auto"/>
            <w:vAlign w:val="center"/>
          </w:tcPr>
          <w:p w14:paraId="6478DC4A" w14:textId="77777777" w:rsidR="007E536A" w:rsidRDefault="00000000">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号段</w:t>
            </w:r>
          </w:p>
        </w:tc>
      </w:tr>
      <w:tr w:rsidR="007E536A" w14:paraId="553C1605" w14:textId="77777777">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14:paraId="452F8FD3"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辽宁</w:t>
            </w:r>
          </w:p>
        </w:tc>
        <w:tc>
          <w:tcPr>
            <w:tcW w:w="1843" w:type="dxa"/>
            <w:tcBorders>
              <w:top w:val="nil"/>
              <w:left w:val="nil"/>
              <w:bottom w:val="single" w:sz="4" w:space="0" w:color="auto"/>
              <w:right w:val="single" w:sz="4" w:space="0" w:color="auto"/>
            </w:tcBorders>
            <w:shd w:val="clear" w:color="auto" w:fill="auto"/>
            <w:vAlign w:val="center"/>
          </w:tcPr>
          <w:p w14:paraId="4CAD5A1C"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0</w:t>
            </w:r>
            <w:r>
              <w:rPr>
                <w:rFonts w:ascii="仿宋" w:eastAsia="仿宋" w:hAnsi="仿宋" w:cs="宋体"/>
                <w:color w:val="000000"/>
                <w:kern w:val="0"/>
                <w:sz w:val="28"/>
                <w:szCs w:val="28"/>
              </w:rPr>
              <w:t>01-099</w:t>
            </w:r>
          </w:p>
        </w:tc>
        <w:tc>
          <w:tcPr>
            <w:tcW w:w="1842" w:type="dxa"/>
            <w:tcBorders>
              <w:top w:val="single" w:sz="4" w:space="0" w:color="auto"/>
              <w:left w:val="nil"/>
              <w:bottom w:val="single" w:sz="4" w:space="0" w:color="auto"/>
              <w:right w:val="single" w:sz="4" w:space="0" w:color="auto"/>
            </w:tcBorders>
            <w:shd w:val="clear" w:color="auto" w:fill="auto"/>
            <w:vAlign w:val="center"/>
          </w:tcPr>
          <w:p w14:paraId="3166B073"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福建</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8C022B"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01-599</w:t>
            </w:r>
          </w:p>
        </w:tc>
      </w:tr>
      <w:tr w:rsidR="007E536A" w14:paraId="62F8415A" w14:textId="77777777">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14:paraId="7D2594F4"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山东</w:t>
            </w:r>
          </w:p>
        </w:tc>
        <w:tc>
          <w:tcPr>
            <w:tcW w:w="1843" w:type="dxa"/>
            <w:tcBorders>
              <w:top w:val="nil"/>
              <w:left w:val="nil"/>
              <w:bottom w:val="single" w:sz="4" w:space="0" w:color="auto"/>
              <w:right w:val="single" w:sz="4" w:space="0" w:color="auto"/>
            </w:tcBorders>
            <w:shd w:val="clear" w:color="auto" w:fill="auto"/>
            <w:vAlign w:val="center"/>
          </w:tcPr>
          <w:p w14:paraId="25D05E5C"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01-199</w:t>
            </w:r>
          </w:p>
        </w:tc>
        <w:tc>
          <w:tcPr>
            <w:tcW w:w="1842" w:type="dxa"/>
            <w:tcBorders>
              <w:top w:val="nil"/>
              <w:left w:val="nil"/>
              <w:bottom w:val="single" w:sz="4" w:space="0" w:color="auto"/>
              <w:right w:val="single" w:sz="4" w:space="0" w:color="auto"/>
            </w:tcBorders>
            <w:shd w:val="clear" w:color="auto" w:fill="auto"/>
            <w:vAlign w:val="center"/>
          </w:tcPr>
          <w:p w14:paraId="45C0C3DE"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广东</w:t>
            </w:r>
          </w:p>
        </w:tc>
        <w:tc>
          <w:tcPr>
            <w:tcW w:w="2127" w:type="dxa"/>
            <w:tcBorders>
              <w:top w:val="nil"/>
              <w:left w:val="nil"/>
              <w:bottom w:val="single" w:sz="4" w:space="0" w:color="auto"/>
              <w:right w:val="single" w:sz="4" w:space="0" w:color="auto"/>
            </w:tcBorders>
            <w:shd w:val="clear" w:color="auto" w:fill="auto"/>
            <w:vAlign w:val="center"/>
          </w:tcPr>
          <w:p w14:paraId="0F26EA54"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Pr>
                <w:rFonts w:ascii="仿宋" w:eastAsia="仿宋" w:hAnsi="仿宋" w:cs="宋体"/>
                <w:color w:val="000000"/>
                <w:kern w:val="0"/>
                <w:sz w:val="28"/>
                <w:szCs w:val="28"/>
              </w:rPr>
              <w:t>01-699</w:t>
            </w:r>
          </w:p>
        </w:tc>
      </w:tr>
      <w:tr w:rsidR="007E536A" w14:paraId="50F3BA83" w14:textId="77777777">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14:paraId="68EFF34F"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w:t>
            </w:r>
          </w:p>
        </w:tc>
        <w:tc>
          <w:tcPr>
            <w:tcW w:w="1843" w:type="dxa"/>
            <w:tcBorders>
              <w:top w:val="nil"/>
              <w:left w:val="nil"/>
              <w:bottom w:val="single" w:sz="4" w:space="0" w:color="auto"/>
              <w:right w:val="single" w:sz="4" w:space="0" w:color="auto"/>
            </w:tcBorders>
            <w:shd w:val="clear" w:color="auto" w:fill="auto"/>
            <w:vAlign w:val="center"/>
          </w:tcPr>
          <w:p w14:paraId="585600D4"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01-299</w:t>
            </w:r>
          </w:p>
        </w:tc>
        <w:tc>
          <w:tcPr>
            <w:tcW w:w="1842" w:type="dxa"/>
            <w:tcBorders>
              <w:top w:val="nil"/>
              <w:left w:val="nil"/>
              <w:bottom w:val="single" w:sz="4" w:space="0" w:color="auto"/>
              <w:right w:val="single" w:sz="4" w:space="0" w:color="auto"/>
            </w:tcBorders>
            <w:shd w:val="clear" w:color="auto" w:fill="auto"/>
            <w:vAlign w:val="center"/>
          </w:tcPr>
          <w:p w14:paraId="766AAAC4"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海南</w:t>
            </w:r>
          </w:p>
        </w:tc>
        <w:tc>
          <w:tcPr>
            <w:tcW w:w="2127" w:type="dxa"/>
            <w:tcBorders>
              <w:top w:val="nil"/>
              <w:left w:val="nil"/>
              <w:bottom w:val="single" w:sz="4" w:space="0" w:color="auto"/>
              <w:right w:val="single" w:sz="4" w:space="0" w:color="auto"/>
            </w:tcBorders>
            <w:shd w:val="clear" w:color="auto" w:fill="auto"/>
            <w:vAlign w:val="center"/>
          </w:tcPr>
          <w:p w14:paraId="752614AA"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Pr>
                <w:rFonts w:ascii="仿宋" w:eastAsia="仿宋" w:hAnsi="仿宋" w:cs="宋体"/>
                <w:color w:val="000000"/>
                <w:kern w:val="0"/>
                <w:sz w:val="28"/>
                <w:szCs w:val="28"/>
              </w:rPr>
              <w:t>01-799</w:t>
            </w:r>
          </w:p>
        </w:tc>
      </w:tr>
      <w:tr w:rsidR="007E536A" w14:paraId="65F84B6B" w14:textId="77777777">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14:paraId="31471E10"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浙江</w:t>
            </w:r>
          </w:p>
        </w:tc>
        <w:tc>
          <w:tcPr>
            <w:tcW w:w="1843" w:type="dxa"/>
            <w:tcBorders>
              <w:top w:val="nil"/>
              <w:left w:val="nil"/>
              <w:bottom w:val="single" w:sz="4" w:space="0" w:color="auto"/>
              <w:right w:val="single" w:sz="4" w:space="0" w:color="auto"/>
            </w:tcBorders>
            <w:shd w:val="clear" w:color="auto" w:fill="auto"/>
            <w:vAlign w:val="center"/>
          </w:tcPr>
          <w:p w14:paraId="105929ED"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01-399</w:t>
            </w:r>
          </w:p>
        </w:tc>
        <w:tc>
          <w:tcPr>
            <w:tcW w:w="1842" w:type="dxa"/>
            <w:tcBorders>
              <w:top w:val="nil"/>
              <w:left w:val="nil"/>
              <w:bottom w:val="single" w:sz="4" w:space="0" w:color="auto"/>
              <w:right w:val="single" w:sz="4" w:space="0" w:color="auto"/>
            </w:tcBorders>
            <w:shd w:val="clear" w:color="auto" w:fill="auto"/>
            <w:vAlign w:val="center"/>
          </w:tcPr>
          <w:p w14:paraId="47AA21F8"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四川</w:t>
            </w:r>
          </w:p>
        </w:tc>
        <w:tc>
          <w:tcPr>
            <w:tcW w:w="2127" w:type="dxa"/>
            <w:tcBorders>
              <w:top w:val="nil"/>
              <w:left w:val="nil"/>
              <w:bottom w:val="single" w:sz="4" w:space="0" w:color="auto"/>
              <w:right w:val="single" w:sz="4" w:space="0" w:color="auto"/>
            </w:tcBorders>
            <w:shd w:val="clear" w:color="auto" w:fill="auto"/>
            <w:vAlign w:val="center"/>
          </w:tcPr>
          <w:p w14:paraId="64E5FBC3"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r>
              <w:rPr>
                <w:rFonts w:ascii="仿宋" w:eastAsia="仿宋" w:hAnsi="仿宋" w:cs="宋体"/>
                <w:color w:val="000000"/>
                <w:kern w:val="0"/>
                <w:sz w:val="28"/>
                <w:szCs w:val="28"/>
              </w:rPr>
              <w:t>01-899</w:t>
            </w:r>
          </w:p>
        </w:tc>
      </w:tr>
      <w:tr w:rsidR="007E536A" w14:paraId="2C57C11E" w14:textId="77777777">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14:paraId="01723113"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上海</w:t>
            </w:r>
          </w:p>
        </w:tc>
        <w:tc>
          <w:tcPr>
            <w:tcW w:w="1843" w:type="dxa"/>
            <w:tcBorders>
              <w:top w:val="nil"/>
              <w:left w:val="nil"/>
              <w:bottom w:val="single" w:sz="4" w:space="0" w:color="auto"/>
              <w:right w:val="single" w:sz="4" w:space="0" w:color="auto"/>
            </w:tcBorders>
            <w:shd w:val="clear" w:color="auto" w:fill="auto"/>
            <w:vAlign w:val="center"/>
          </w:tcPr>
          <w:p w14:paraId="14D15A48"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01-499</w:t>
            </w:r>
          </w:p>
        </w:tc>
        <w:tc>
          <w:tcPr>
            <w:tcW w:w="1842" w:type="dxa"/>
            <w:tcBorders>
              <w:top w:val="nil"/>
              <w:left w:val="nil"/>
              <w:bottom w:val="single" w:sz="4" w:space="0" w:color="auto"/>
              <w:right w:val="single" w:sz="4" w:space="0" w:color="auto"/>
            </w:tcBorders>
            <w:shd w:val="clear" w:color="auto" w:fill="auto"/>
            <w:vAlign w:val="center"/>
          </w:tcPr>
          <w:p w14:paraId="3E812E5C"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广西</w:t>
            </w:r>
          </w:p>
        </w:tc>
        <w:tc>
          <w:tcPr>
            <w:tcW w:w="2127" w:type="dxa"/>
            <w:tcBorders>
              <w:top w:val="nil"/>
              <w:left w:val="nil"/>
              <w:bottom w:val="single" w:sz="4" w:space="0" w:color="auto"/>
              <w:right w:val="single" w:sz="4" w:space="0" w:color="auto"/>
            </w:tcBorders>
            <w:shd w:val="clear" w:color="auto" w:fill="auto"/>
            <w:vAlign w:val="center"/>
          </w:tcPr>
          <w:p w14:paraId="7CDC5938" w14:textId="77777777" w:rsidR="007E536A" w:rsidRDefault="00000000">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90</w:t>
            </w: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999</w:t>
            </w:r>
          </w:p>
        </w:tc>
      </w:tr>
    </w:tbl>
    <w:p w14:paraId="3D985478" w14:textId="77777777" w:rsidR="007E536A" w:rsidRDefault="007E536A">
      <w:pPr>
        <w:adjustRightInd w:val="0"/>
        <w:snapToGrid w:val="0"/>
        <w:spacing w:line="336" w:lineRule="auto"/>
        <w:rPr>
          <w:rFonts w:ascii="仿宋" w:eastAsia="仿宋" w:hAnsi="仿宋"/>
          <w:b/>
          <w:sz w:val="30"/>
          <w:szCs w:val="30"/>
        </w:rPr>
      </w:pPr>
    </w:p>
    <w:p w14:paraId="17ED5EC1" w14:textId="77777777" w:rsidR="007E536A" w:rsidRDefault="00000000">
      <w:pPr>
        <w:adjustRightInd w:val="0"/>
        <w:snapToGrid w:val="0"/>
        <w:spacing w:line="336" w:lineRule="auto"/>
        <w:rPr>
          <w:rFonts w:asciiTheme="minorEastAsia" w:hAnsiTheme="minorEastAsia"/>
        </w:rPr>
      </w:pPr>
      <w:r>
        <w:rPr>
          <w:rFonts w:ascii="仿宋" w:eastAsia="仿宋" w:hAnsi="仿宋" w:hint="eastAsia"/>
          <w:bCs/>
          <w:sz w:val="30"/>
          <w:szCs w:val="30"/>
        </w:rPr>
        <w:t>注：其他省市参赛单位根据情况与上述主要开展省份协调一致后使用该省份帆号。</w:t>
      </w:r>
    </w:p>
    <w:sectPr w:rsidR="007E536A">
      <w:pgSz w:w="11900" w:h="16840"/>
      <w:pgMar w:top="1440" w:right="1310" w:bottom="1440"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E2NjYxMDJiY2E1Zjc3YjQ5NmZhNGNlMDQ5MmE2ZGYifQ=="/>
  </w:docVars>
  <w:rsids>
    <w:rsidRoot w:val="00466219"/>
    <w:rsid w:val="000273E5"/>
    <w:rsid w:val="00103D24"/>
    <w:rsid w:val="001E4F12"/>
    <w:rsid w:val="002126BA"/>
    <w:rsid w:val="00291681"/>
    <w:rsid w:val="002D2892"/>
    <w:rsid w:val="002F12F9"/>
    <w:rsid w:val="002F7FF8"/>
    <w:rsid w:val="00335507"/>
    <w:rsid w:val="00454A72"/>
    <w:rsid w:val="00466219"/>
    <w:rsid w:val="004F2696"/>
    <w:rsid w:val="00527D2B"/>
    <w:rsid w:val="005938C2"/>
    <w:rsid w:val="005B7304"/>
    <w:rsid w:val="006563BC"/>
    <w:rsid w:val="006B3C24"/>
    <w:rsid w:val="006F2328"/>
    <w:rsid w:val="006F3A01"/>
    <w:rsid w:val="00730703"/>
    <w:rsid w:val="007529B9"/>
    <w:rsid w:val="007B443D"/>
    <w:rsid w:val="007C1C7C"/>
    <w:rsid w:val="007E536A"/>
    <w:rsid w:val="008333FC"/>
    <w:rsid w:val="008D0476"/>
    <w:rsid w:val="008D0F8F"/>
    <w:rsid w:val="00967198"/>
    <w:rsid w:val="00973C38"/>
    <w:rsid w:val="00997C4F"/>
    <w:rsid w:val="00A0260E"/>
    <w:rsid w:val="00A0619A"/>
    <w:rsid w:val="00A1755B"/>
    <w:rsid w:val="00A51F78"/>
    <w:rsid w:val="00A84AC1"/>
    <w:rsid w:val="00AB5D3C"/>
    <w:rsid w:val="00AC18F8"/>
    <w:rsid w:val="00AE2336"/>
    <w:rsid w:val="00AE70F7"/>
    <w:rsid w:val="00B72406"/>
    <w:rsid w:val="00B75472"/>
    <w:rsid w:val="00BA7608"/>
    <w:rsid w:val="00C17487"/>
    <w:rsid w:val="00C37694"/>
    <w:rsid w:val="00C42514"/>
    <w:rsid w:val="00CA501F"/>
    <w:rsid w:val="00CC158B"/>
    <w:rsid w:val="00CF27E4"/>
    <w:rsid w:val="00D62E82"/>
    <w:rsid w:val="00D74088"/>
    <w:rsid w:val="00E14CB4"/>
    <w:rsid w:val="00E82802"/>
    <w:rsid w:val="00E849D2"/>
    <w:rsid w:val="00EA3BCE"/>
    <w:rsid w:val="00EC5076"/>
    <w:rsid w:val="00EF0169"/>
    <w:rsid w:val="00F45EEB"/>
    <w:rsid w:val="00FC74FB"/>
    <w:rsid w:val="060313C5"/>
    <w:rsid w:val="374B2D42"/>
    <w:rsid w:val="4BD60D6D"/>
    <w:rsid w:val="641A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8F1643"/>
  <w15:docId w15:val="{9D28F8C2-5887-E242-BAF8-B5EA8D8E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wangjiaxin_cya@126.com</dc:creator>
  <cp:lastModifiedBy>wangjiaxin_cya@126.com</cp:lastModifiedBy>
  <cp:revision>2</cp:revision>
  <cp:lastPrinted>2023-03-10T01:50:00Z</cp:lastPrinted>
  <dcterms:created xsi:type="dcterms:W3CDTF">2023-04-23T02:01:00Z</dcterms:created>
  <dcterms:modified xsi:type="dcterms:W3CDTF">2023-04-23T02:01:00Z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8CB72DE28CCB4237A98DCAB5A0343337</vt:lpwstr>
  </property>
</Properties>
</file>